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466C" w:rsidRPr="000A1B00" w:rsidRDefault="00BE466C" w:rsidP="00BE466C">
      <w:pPr>
        <w:spacing w:after="200" w:line="276" w:lineRule="auto"/>
        <w:jc w:val="right"/>
      </w:pPr>
      <w:r w:rsidRPr="000A1B00">
        <w:t>Приложение</w:t>
      </w:r>
      <w:r w:rsidR="0071548D" w:rsidRPr="000A1B00">
        <w:t xml:space="preserve"> к отчету по НИР</w:t>
      </w:r>
      <w:r w:rsidRPr="000A1B00">
        <w:t>.</w:t>
      </w:r>
    </w:p>
    <w:p w:rsidR="00BE466C" w:rsidRPr="000A1B00" w:rsidRDefault="00BE466C" w:rsidP="00BE466C">
      <w:pPr>
        <w:jc w:val="center"/>
        <w:rPr>
          <w:b/>
          <w:i/>
        </w:rPr>
      </w:pPr>
      <w:r w:rsidRPr="000A1B00">
        <w:rPr>
          <w:b/>
          <w:i/>
        </w:rPr>
        <w:t xml:space="preserve">Кафедра </w:t>
      </w:r>
      <w:r w:rsidR="004F4A18" w:rsidRPr="000A1B00">
        <w:rPr>
          <w:b/>
          <w:i/>
        </w:rPr>
        <w:t>акушерства и гинекологии педиатрического факультета</w:t>
      </w:r>
      <w:r w:rsidR="00D27864">
        <w:rPr>
          <w:b/>
          <w:i/>
        </w:rPr>
        <w:t xml:space="preserve"> и факультета ДПО</w:t>
      </w:r>
    </w:p>
    <w:p w:rsidR="00BE466C" w:rsidRPr="000A1B00" w:rsidRDefault="00BE466C" w:rsidP="00BE466C">
      <w:pPr>
        <w:jc w:val="center"/>
        <w:rPr>
          <w:i/>
        </w:rPr>
      </w:pPr>
    </w:p>
    <w:p w:rsidR="00BE466C" w:rsidRPr="000A1B00" w:rsidRDefault="00BE466C" w:rsidP="00BE466C">
      <w:pPr>
        <w:jc w:val="center"/>
        <w:rPr>
          <w:b/>
        </w:rPr>
      </w:pPr>
      <w:r w:rsidRPr="000A1B00">
        <w:rPr>
          <w:b/>
        </w:rPr>
        <w:t>Сведения о публикациях</w:t>
      </w:r>
      <w:r w:rsidR="00894F37" w:rsidRPr="000A1B00">
        <w:rPr>
          <w:b/>
        </w:rPr>
        <w:t xml:space="preserve"> сотрудников кафедры</w:t>
      </w:r>
      <w:r w:rsidRPr="000A1B00">
        <w:rPr>
          <w:b/>
        </w:rPr>
        <w:t xml:space="preserve"> за 20</w:t>
      </w:r>
      <w:r w:rsidR="00416678" w:rsidRPr="000A1B00">
        <w:rPr>
          <w:b/>
        </w:rPr>
        <w:t>2</w:t>
      </w:r>
      <w:r w:rsidR="007F527B">
        <w:rPr>
          <w:b/>
        </w:rPr>
        <w:t>2</w:t>
      </w:r>
      <w:r w:rsidRPr="000A1B00">
        <w:rPr>
          <w:b/>
        </w:rPr>
        <w:t xml:space="preserve"> год</w:t>
      </w:r>
    </w:p>
    <w:p w:rsidR="00BE466C" w:rsidRPr="000A1B00" w:rsidRDefault="00BE466C" w:rsidP="00BE466C">
      <w:pPr>
        <w:jc w:val="center"/>
        <w:rPr>
          <w:i/>
        </w:rPr>
      </w:pPr>
    </w:p>
    <w:p w:rsidR="00BE466C" w:rsidRPr="004614FD" w:rsidRDefault="00BE466C" w:rsidP="00BE466C">
      <w:pPr>
        <w:rPr>
          <w:bCs/>
          <w:i/>
        </w:rPr>
      </w:pPr>
      <w:r w:rsidRPr="004614FD">
        <w:rPr>
          <w:b/>
          <w:i/>
        </w:rPr>
        <w:t>Монографии</w:t>
      </w:r>
      <w:r w:rsidR="004E17C2" w:rsidRPr="004614FD">
        <w:rPr>
          <w:b/>
          <w:i/>
        </w:rPr>
        <w:t xml:space="preserve"> (1)</w:t>
      </w:r>
      <w:r w:rsidRPr="004614FD">
        <w:rPr>
          <w:b/>
          <w:i/>
        </w:rPr>
        <w:t>:</w:t>
      </w:r>
      <w:r w:rsidR="00754699" w:rsidRPr="004614FD">
        <w:rPr>
          <w:b/>
          <w:i/>
        </w:rPr>
        <w:t xml:space="preserve"> </w:t>
      </w:r>
    </w:p>
    <w:p w:rsidR="00EF2945" w:rsidRPr="004614FD" w:rsidRDefault="000A75BA" w:rsidP="00BE466C">
      <w:pPr>
        <w:rPr>
          <w:b/>
          <w:i/>
        </w:rPr>
      </w:pPr>
      <w:r w:rsidRPr="004614FD">
        <w:t>Невынашивание беременности: тактика ведения/ под ред. С.О. Дубровиной, В.Ф. Беженаря</w:t>
      </w:r>
      <w:r w:rsidR="00E8447B" w:rsidRPr="004614FD">
        <w:t>.</w:t>
      </w:r>
      <w:r w:rsidRPr="004614FD">
        <w:t xml:space="preserve"> Москва : ГЭОТАР-Медиа, 2022. </w:t>
      </w:r>
      <w:r w:rsidRPr="004614FD">
        <w:rPr>
          <w:sz w:val="22"/>
          <w:szCs w:val="22"/>
        </w:rPr>
        <w:t>–</w:t>
      </w:r>
      <w:r w:rsidRPr="004614FD">
        <w:t xml:space="preserve"> 561 с. : ил.</w:t>
      </w:r>
      <w:r w:rsidR="00E8447B" w:rsidRPr="004614FD">
        <w:t xml:space="preserve"> </w:t>
      </w:r>
      <w:r w:rsidR="004614FD" w:rsidRPr="004614FD">
        <w:t xml:space="preserve"> </w:t>
      </w:r>
      <w:r w:rsidR="004614FD" w:rsidRPr="004D150E">
        <w:rPr>
          <w:lang w:val="en-US"/>
        </w:rPr>
        <w:t>ISNB</w:t>
      </w:r>
      <w:r w:rsidR="004614FD" w:rsidRPr="004D150E">
        <w:rPr>
          <w:shd w:val="clear" w:color="auto" w:fill="FFFFFF"/>
        </w:rPr>
        <w:t xml:space="preserve"> 978-5-9704-6660-5</w:t>
      </w:r>
      <w:r w:rsidR="004614FD" w:rsidRPr="004614FD">
        <w:rPr>
          <w:color w:val="333333"/>
          <w:shd w:val="clear" w:color="auto" w:fill="FFFFFF"/>
        </w:rPr>
        <w:t xml:space="preserve"> </w:t>
      </w:r>
      <w:r w:rsidR="004614FD" w:rsidRPr="004D150E">
        <w:rPr>
          <w:color w:val="333333"/>
          <w:shd w:val="clear" w:color="auto" w:fill="FFFFFF"/>
        </w:rPr>
        <w:t>DOI: 10.33029/9704-6660-5-ММТ-</w:t>
      </w:r>
      <w:r w:rsidR="004614FD" w:rsidRPr="007F5E44">
        <w:rPr>
          <w:bCs/>
          <w:color w:val="333333"/>
          <w:shd w:val="clear" w:color="auto" w:fill="FFFFFF"/>
        </w:rPr>
        <w:t>2022</w:t>
      </w:r>
      <w:r w:rsidR="004614FD" w:rsidRPr="004D150E">
        <w:rPr>
          <w:color w:val="333333"/>
          <w:shd w:val="clear" w:color="auto" w:fill="FFFFFF"/>
        </w:rPr>
        <w:t>-1-576.</w:t>
      </w:r>
    </w:p>
    <w:p w:rsidR="004614FD" w:rsidRDefault="004614FD" w:rsidP="004614FD">
      <w:pPr>
        <w:rPr>
          <w:b/>
          <w:i/>
        </w:rPr>
      </w:pPr>
      <w:bookmarkStart w:id="0" w:name="_Hlk93479671"/>
      <w:r w:rsidRPr="004614FD">
        <w:t>Глава 16. Респираторные вирусные инфекции и беременность. С.320-347 (Белокриницкая Т.Е., Артымук Н.В., Фролова Н.И.)</w:t>
      </w:r>
      <w:r w:rsidR="00745A31">
        <w:t xml:space="preserve"> </w:t>
      </w:r>
      <w:r w:rsidRPr="004614FD">
        <w:t xml:space="preserve">Глава 17. Репродуктивные потери при новой коронавирусной инфекции </w:t>
      </w:r>
      <w:r w:rsidRPr="004614FD">
        <w:rPr>
          <w:lang w:val="en-US"/>
        </w:rPr>
        <w:t>COVID</w:t>
      </w:r>
      <w:r w:rsidRPr="004614FD">
        <w:t>-19. С. 348-368 (Артымук Н.В., Белокриницкая Т.Е., Фролова Н.И.)</w:t>
      </w:r>
      <w:r>
        <w:rPr>
          <w:b/>
          <w:i/>
        </w:rPr>
        <w:t xml:space="preserve"> </w:t>
      </w:r>
    </w:p>
    <w:p w:rsidR="004614FD" w:rsidRDefault="004614FD" w:rsidP="00BE466C">
      <w:pPr>
        <w:rPr>
          <w:b/>
          <w:i/>
        </w:rPr>
      </w:pPr>
    </w:p>
    <w:p w:rsidR="00A673D7" w:rsidRDefault="00BE466C" w:rsidP="00BE466C">
      <w:pPr>
        <w:rPr>
          <w:i/>
          <w:iCs/>
        </w:rPr>
      </w:pPr>
      <w:r w:rsidRPr="00647159">
        <w:rPr>
          <w:b/>
          <w:i/>
        </w:rPr>
        <w:t xml:space="preserve">Учебники, учебные и учебно-методические </w:t>
      </w:r>
      <w:r w:rsidRPr="000B5C2D">
        <w:rPr>
          <w:b/>
          <w:i/>
        </w:rPr>
        <w:t>пособия</w:t>
      </w:r>
      <w:r w:rsidR="007640AD" w:rsidRPr="000B5C2D">
        <w:rPr>
          <w:b/>
          <w:i/>
        </w:rPr>
        <w:t xml:space="preserve"> (</w:t>
      </w:r>
      <w:r w:rsidR="000B5C2D" w:rsidRPr="000B5C2D">
        <w:rPr>
          <w:b/>
          <w:i/>
        </w:rPr>
        <w:t>1</w:t>
      </w:r>
      <w:r w:rsidR="007773A7">
        <w:rPr>
          <w:b/>
          <w:i/>
        </w:rPr>
        <w:t>1</w:t>
      </w:r>
      <w:r w:rsidR="007640AD" w:rsidRPr="000B5C2D">
        <w:rPr>
          <w:b/>
          <w:i/>
        </w:rPr>
        <w:t>)</w:t>
      </w:r>
      <w:r w:rsidRPr="000B5C2D">
        <w:rPr>
          <w:b/>
          <w:i/>
        </w:rPr>
        <w:t>:</w:t>
      </w:r>
      <w:r w:rsidR="00A673D7" w:rsidRPr="00A673D7">
        <w:rPr>
          <w:i/>
          <w:iCs/>
        </w:rPr>
        <w:t xml:space="preserve"> </w:t>
      </w:r>
    </w:p>
    <w:p w:rsidR="007773A7" w:rsidRPr="007773A7" w:rsidRDefault="007773A7" w:rsidP="007773A7">
      <w:pPr>
        <w:pStyle w:val="a3"/>
        <w:numPr>
          <w:ilvl w:val="0"/>
          <w:numId w:val="2"/>
        </w:numPr>
        <w:tabs>
          <w:tab w:val="left" w:pos="284"/>
          <w:tab w:val="left" w:pos="426"/>
          <w:tab w:val="left" w:pos="567"/>
          <w:tab w:val="left" w:pos="851"/>
        </w:tabs>
        <w:autoSpaceDE w:val="0"/>
        <w:ind w:left="0" w:firstLine="0"/>
        <w:jc w:val="both"/>
        <w:rPr>
          <w:b/>
          <w:i/>
          <w:color w:val="000000"/>
        </w:rPr>
      </w:pPr>
      <w:r w:rsidRPr="004E3515">
        <w:rPr>
          <w:bCs/>
          <w:color w:val="333333"/>
          <w:shd w:val="clear" w:color="auto" w:fill="FFFFFF"/>
        </w:rPr>
        <w:t>Анестезия</w:t>
      </w:r>
      <w:r w:rsidRPr="004E3515">
        <w:rPr>
          <w:color w:val="333333"/>
          <w:shd w:val="clear" w:color="auto" w:fill="FFFFFF"/>
        </w:rPr>
        <w:t>, </w:t>
      </w:r>
      <w:r w:rsidRPr="004E3515">
        <w:rPr>
          <w:bCs/>
          <w:color w:val="333333"/>
          <w:shd w:val="clear" w:color="auto" w:fill="FFFFFF"/>
        </w:rPr>
        <w:t>интенсивная</w:t>
      </w:r>
      <w:r w:rsidRPr="004E3515">
        <w:rPr>
          <w:color w:val="333333"/>
          <w:shd w:val="clear" w:color="auto" w:fill="FFFFFF"/>
        </w:rPr>
        <w:t> </w:t>
      </w:r>
      <w:r w:rsidRPr="004E3515">
        <w:rPr>
          <w:bCs/>
          <w:color w:val="333333"/>
          <w:shd w:val="clear" w:color="auto" w:fill="FFFFFF"/>
        </w:rPr>
        <w:t>терапия</w:t>
      </w:r>
      <w:r w:rsidRPr="004E3515">
        <w:rPr>
          <w:color w:val="333333"/>
          <w:shd w:val="clear" w:color="auto" w:fill="FFFFFF"/>
        </w:rPr>
        <w:t> </w:t>
      </w:r>
      <w:r w:rsidRPr="004E3515">
        <w:rPr>
          <w:bCs/>
          <w:color w:val="333333"/>
          <w:shd w:val="clear" w:color="auto" w:fill="FFFFFF"/>
        </w:rPr>
        <w:t>и</w:t>
      </w:r>
      <w:r w:rsidRPr="004E3515">
        <w:rPr>
          <w:color w:val="333333"/>
          <w:shd w:val="clear" w:color="auto" w:fill="FFFFFF"/>
        </w:rPr>
        <w:t> </w:t>
      </w:r>
      <w:r w:rsidRPr="004E3515">
        <w:rPr>
          <w:bCs/>
          <w:color w:val="333333"/>
          <w:shd w:val="clear" w:color="auto" w:fill="FFFFFF"/>
        </w:rPr>
        <w:t>реанимация</w:t>
      </w:r>
      <w:r w:rsidRPr="004E3515">
        <w:rPr>
          <w:color w:val="333333"/>
          <w:shd w:val="clear" w:color="auto" w:fill="FFFFFF"/>
        </w:rPr>
        <w:t> </w:t>
      </w:r>
      <w:r w:rsidRPr="004E3515">
        <w:rPr>
          <w:bCs/>
          <w:color w:val="333333"/>
          <w:shd w:val="clear" w:color="auto" w:fill="FFFFFF"/>
        </w:rPr>
        <w:t>в</w:t>
      </w:r>
      <w:r w:rsidRPr="004E3515">
        <w:rPr>
          <w:color w:val="333333"/>
          <w:shd w:val="clear" w:color="auto" w:fill="FFFFFF"/>
        </w:rPr>
        <w:t> </w:t>
      </w:r>
      <w:r w:rsidRPr="004E3515">
        <w:rPr>
          <w:bCs/>
          <w:color w:val="333333"/>
          <w:shd w:val="clear" w:color="auto" w:fill="FFFFFF"/>
        </w:rPr>
        <w:t>акушерстве</w:t>
      </w:r>
      <w:r w:rsidRPr="004E3515">
        <w:rPr>
          <w:color w:val="333333"/>
          <w:shd w:val="clear" w:color="auto" w:fill="FFFFFF"/>
        </w:rPr>
        <w:t> </w:t>
      </w:r>
      <w:r w:rsidRPr="004E3515">
        <w:rPr>
          <w:bCs/>
          <w:color w:val="333333"/>
          <w:shd w:val="clear" w:color="auto" w:fill="FFFFFF"/>
        </w:rPr>
        <w:t>и</w:t>
      </w:r>
      <w:r w:rsidRPr="004E3515">
        <w:rPr>
          <w:color w:val="333333"/>
          <w:shd w:val="clear" w:color="auto" w:fill="FFFFFF"/>
        </w:rPr>
        <w:t> </w:t>
      </w:r>
      <w:r w:rsidRPr="004E3515">
        <w:rPr>
          <w:bCs/>
          <w:color w:val="333333"/>
          <w:shd w:val="clear" w:color="auto" w:fill="FFFFFF"/>
        </w:rPr>
        <w:t>гинекологии</w:t>
      </w:r>
      <w:r w:rsidRPr="004E3515">
        <w:rPr>
          <w:color w:val="333333"/>
          <w:shd w:val="clear" w:color="auto" w:fill="FFFFFF"/>
        </w:rPr>
        <w:t>. </w:t>
      </w:r>
      <w:r w:rsidRPr="004E3515">
        <w:rPr>
          <w:bCs/>
          <w:color w:val="333333"/>
          <w:shd w:val="clear" w:color="auto" w:fill="FFFFFF"/>
        </w:rPr>
        <w:t>Клинические</w:t>
      </w:r>
      <w:r w:rsidRPr="004E3515">
        <w:rPr>
          <w:color w:val="333333"/>
          <w:shd w:val="clear" w:color="auto" w:fill="FFFFFF"/>
        </w:rPr>
        <w:t> </w:t>
      </w:r>
      <w:r w:rsidRPr="004E3515">
        <w:rPr>
          <w:bCs/>
          <w:color w:val="333333"/>
          <w:shd w:val="clear" w:color="auto" w:fill="FFFFFF"/>
        </w:rPr>
        <w:t>рекомендации</w:t>
      </w:r>
      <w:r w:rsidRPr="004E3515">
        <w:rPr>
          <w:color w:val="333333"/>
          <w:shd w:val="clear" w:color="auto" w:fill="FFFFFF"/>
        </w:rPr>
        <w:t>. </w:t>
      </w:r>
      <w:r w:rsidRPr="004E3515">
        <w:rPr>
          <w:bCs/>
          <w:color w:val="333333"/>
          <w:shd w:val="clear" w:color="auto" w:fill="FFFFFF"/>
        </w:rPr>
        <w:t>Протоколы</w:t>
      </w:r>
      <w:r w:rsidRPr="004E3515">
        <w:rPr>
          <w:color w:val="333333"/>
          <w:shd w:val="clear" w:color="auto" w:fill="FFFFFF"/>
        </w:rPr>
        <w:t> </w:t>
      </w:r>
      <w:r w:rsidRPr="004E3515">
        <w:rPr>
          <w:bCs/>
          <w:color w:val="333333"/>
          <w:shd w:val="clear" w:color="auto" w:fill="FFFFFF"/>
        </w:rPr>
        <w:t>лечения</w:t>
      </w:r>
      <w:r w:rsidRPr="004E3515">
        <w:rPr>
          <w:color w:val="333333"/>
          <w:shd w:val="clear" w:color="auto" w:fill="FFFFFF"/>
        </w:rPr>
        <w:t>. Издание седьмое, дополненное и переработанное / Под редакцией </w:t>
      </w:r>
      <w:r w:rsidRPr="004E3515">
        <w:rPr>
          <w:bCs/>
          <w:color w:val="333333"/>
          <w:shd w:val="clear" w:color="auto" w:fill="FFFFFF"/>
        </w:rPr>
        <w:t>А</w:t>
      </w:r>
      <w:r w:rsidRPr="004E3515">
        <w:rPr>
          <w:color w:val="333333"/>
          <w:shd w:val="clear" w:color="auto" w:fill="FFFFFF"/>
        </w:rPr>
        <w:t>.</w:t>
      </w:r>
      <w:r w:rsidRPr="004E3515">
        <w:rPr>
          <w:bCs/>
          <w:color w:val="333333"/>
          <w:shd w:val="clear" w:color="auto" w:fill="FFFFFF"/>
        </w:rPr>
        <w:t>В</w:t>
      </w:r>
      <w:r w:rsidRPr="004E3515">
        <w:rPr>
          <w:color w:val="333333"/>
          <w:shd w:val="clear" w:color="auto" w:fill="FFFFFF"/>
        </w:rPr>
        <w:t>. </w:t>
      </w:r>
      <w:r w:rsidRPr="004E3515">
        <w:rPr>
          <w:bCs/>
          <w:color w:val="333333"/>
          <w:shd w:val="clear" w:color="auto" w:fill="FFFFFF"/>
        </w:rPr>
        <w:t>Куликова</w:t>
      </w:r>
      <w:r w:rsidRPr="004E3515">
        <w:rPr>
          <w:color w:val="333333"/>
          <w:shd w:val="clear" w:color="auto" w:fill="FFFFFF"/>
        </w:rPr>
        <w:t>, </w:t>
      </w:r>
      <w:r w:rsidRPr="004E3515">
        <w:rPr>
          <w:bCs/>
          <w:color w:val="333333"/>
          <w:shd w:val="clear" w:color="auto" w:fill="FFFFFF"/>
        </w:rPr>
        <w:t>Е</w:t>
      </w:r>
      <w:r w:rsidRPr="004E3515">
        <w:rPr>
          <w:color w:val="333333"/>
          <w:shd w:val="clear" w:color="auto" w:fill="FFFFFF"/>
        </w:rPr>
        <w:t>.</w:t>
      </w:r>
      <w:r w:rsidRPr="004E3515">
        <w:rPr>
          <w:bCs/>
          <w:color w:val="333333"/>
          <w:shd w:val="clear" w:color="auto" w:fill="FFFFFF"/>
        </w:rPr>
        <w:t>М</w:t>
      </w:r>
      <w:r w:rsidRPr="004E3515">
        <w:rPr>
          <w:color w:val="333333"/>
          <w:shd w:val="clear" w:color="auto" w:fill="FFFFFF"/>
        </w:rPr>
        <w:t>. </w:t>
      </w:r>
      <w:r w:rsidRPr="004E3515">
        <w:rPr>
          <w:bCs/>
          <w:color w:val="333333"/>
          <w:shd w:val="clear" w:color="auto" w:fill="FFFFFF"/>
        </w:rPr>
        <w:t>Шифмана</w:t>
      </w:r>
      <w:r w:rsidRPr="004E3515">
        <w:rPr>
          <w:color w:val="333333"/>
          <w:shd w:val="clear" w:color="auto" w:fill="FFFFFF"/>
        </w:rPr>
        <w:t xml:space="preserve"> </w:t>
      </w:r>
      <w:r w:rsidRPr="004E3515">
        <w:rPr>
          <w:color w:val="000000"/>
        </w:rPr>
        <w:t>(</w:t>
      </w:r>
      <w:r w:rsidRPr="004E3515">
        <w:rPr>
          <w:b/>
          <w:color w:val="000000"/>
        </w:rPr>
        <w:t>Т.Е. Белокриницкая в коллективе авторов</w:t>
      </w:r>
      <w:r w:rsidRPr="004E3515">
        <w:rPr>
          <w:color w:val="000000"/>
        </w:rPr>
        <w:t xml:space="preserve">).  </w:t>
      </w:r>
      <w:r w:rsidRPr="004E3515">
        <w:rPr>
          <w:color w:val="333333"/>
          <w:shd w:val="clear" w:color="auto" w:fill="FFFFFF"/>
        </w:rPr>
        <w:t>– </w:t>
      </w:r>
      <w:r w:rsidRPr="004E3515">
        <w:rPr>
          <w:bCs/>
          <w:color w:val="333333"/>
          <w:shd w:val="clear" w:color="auto" w:fill="FFFFFF"/>
        </w:rPr>
        <w:t>М</w:t>
      </w:r>
      <w:r w:rsidRPr="004E3515">
        <w:rPr>
          <w:color w:val="333333"/>
          <w:shd w:val="clear" w:color="auto" w:fill="FFFFFF"/>
        </w:rPr>
        <w:t>.: «Поли Принт Сервис», </w:t>
      </w:r>
      <w:r w:rsidRPr="004E3515">
        <w:rPr>
          <w:bCs/>
          <w:color w:val="333333"/>
          <w:shd w:val="clear" w:color="auto" w:fill="FFFFFF"/>
        </w:rPr>
        <w:t>2022</w:t>
      </w:r>
      <w:r w:rsidRPr="004E3515">
        <w:rPr>
          <w:color w:val="333333"/>
          <w:shd w:val="clear" w:color="auto" w:fill="FFFFFF"/>
        </w:rPr>
        <w:t>. – 864 с. ISBN</w:t>
      </w:r>
      <w:r w:rsidRPr="00273650">
        <w:rPr>
          <w:color w:val="333333"/>
          <w:shd w:val="clear" w:color="auto" w:fill="FFFFFF"/>
        </w:rPr>
        <w:t xml:space="preserve"> 978-5-6047025-3-6. DOI 10.18821/9785225100384</w:t>
      </w:r>
    </w:p>
    <w:p w:rsidR="00BE466C" w:rsidRPr="00831726" w:rsidRDefault="007773A7" w:rsidP="00BE466C">
      <w:pPr>
        <w:rPr>
          <w:highlight w:val="green"/>
        </w:rPr>
      </w:pPr>
      <w:r w:rsidRPr="00831726">
        <w:rPr>
          <w:iCs/>
        </w:rPr>
        <w:t>2.</w:t>
      </w:r>
      <w:r w:rsidR="00A673D7" w:rsidRPr="00831726">
        <w:rPr>
          <w:iCs/>
        </w:rPr>
        <w:t>Белокриницкая Т.Е., Загородняя Э.Д., Фролова Н.И.</w:t>
      </w:r>
      <w:r w:rsidR="00A673D7" w:rsidRPr="00831726">
        <w:t xml:space="preserve"> </w:t>
      </w:r>
      <w:hyperlink r:id="rId6" w:history="1">
        <w:r w:rsidR="00A673D7" w:rsidRPr="00831726">
          <w:rPr>
            <w:bCs/>
          </w:rPr>
          <w:t>Тазовая боль у девушек-подростков: этиология, дифференциальная диагностика, алгоритмы лечения</w:t>
        </w:r>
      </w:hyperlink>
      <w:r w:rsidR="00A673D7" w:rsidRPr="00831726">
        <w:t xml:space="preserve">. Учебное пособие. Чита : РИЦ ЧГМА, </w:t>
      </w:r>
      <w:r w:rsidR="001E3BB2">
        <w:rPr>
          <w:b/>
        </w:rPr>
        <w:t xml:space="preserve">Гриф ЗабМедПалаты. </w:t>
      </w:r>
      <w:r w:rsidR="00A673D7" w:rsidRPr="005520DA">
        <w:t xml:space="preserve">2022. </w:t>
      </w:r>
      <w:r w:rsidR="005520DA" w:rsidRPr="005520DA">
        <w:t>80 с.</w:t>
      </w:r>
    </w:p>
    <w:p w:rsidR="00A673D7" w:rsidRPr="00831726" w:rsidRDefault="007773A7" w:rsidP="00A673D7">
      <w:pPr>
        <w:rPr>
          <w:highlight w:val="green"/>
        </w:rPr>
      </w:pPr>
      <w:r w:rsidRPr="00831726">
        <w:rPr>
          <w:bCs/>
        </w:rPr>
        <w:t xml:space="preserve">3. </w:t>
      </w:r>
      <w:r w:rsidR="00A673D7" w:rsidRPr="00831726">
        <w:rPr>
          <w:iCs/>
        </w:rPr>
        <w:t xml:space="preserve">Долина А.Б., Игнатьева А.В., Рогалева Т.Е., Сибира О.Ф., Марковская А.И., Опарина А.Г., Щербак В.А., Бабкин А.А., Кочерова В.В., Хамина Н.А., Панченко А.С., Батаева Е.П., Левченко Н.В., Петрухина И.И., Каргина И.Г., Максимова О.Г., Панова М.С., Потапова Н.Л., Андреева Е.В., Власова А.Н., </w:t>
      </w:r>
      <w:r w:rsidR="00A673D7" w:rsidRPr="003B32C7">
        <w:rPr>
          <w:b/>
          <w:iCs/>
        </w:rPr>
        <w:t>Белокриницкая Т.Е., Фролова Н.И.</w:t>
      </w:r>
      <w:r w:rsidR="00A673D7" w:rsidRPr="00831726">
        <w:rPr>
          <w:iCs/>
        </w:rPr>
        <w:t xml:space="preserve"> </w:t>
      </w:r>
      <w:r w:rsidR="00B065A3" w:rsidRPr="00B065A3">
        <w:rPr>
          <w:b/>
          <w:bCs/>
        </w:rPr>
        <w:t>Иозефсон С.А., Загородняя Э.Д.</w:t>
      </w:r>
      <w:r w:rsidR="00B065A3" w:rsidRPr="00B065A3">
        <w:rPr>
          <w:iCs/>
        </w:rPr>
        <w:t xml:space="preserve"> </w:t>
      </w:r>
      <w:r w:rsidR="00A673D7" w:rsidRPr="00831726">
        <w:rPr>
          <w:iCs/>
        </w:rPr>
        <w:t>и др.</w:t>
      </w:r>
      <w:r w:rsidR="00A673D7" w:rsidRPr="00831726">
        <w:t xml:space="preserve"> </w:t>
      </w:r>
      <w:hyperlink r:id="rId7" w:history="1">
        <w:r w:rsidR="00A673D7" w:rsidRPr="00831726">
          <w:rPr>
            <w:bCs/>
          </w:rPr>
          <w:t>Синдромальное обоснование диагноза</w:t>
        </w:r>
      </w:hyperlink>
      <w:r w:rsidR="00A673D7" w:rsidRPr="00831726">
        <w:t xml:space="preserve">. Учебное пособие. </w:t>
      </w:r>
      <w:r w:rsidR="001E3BB2">
        <w:rPr>
          <w:b/>
        </w:rPr>
        <w:t xml:space="preserve">Гриф ЗабМедПалаты. </w:t>
      </w:r>
      <w:r w:rsidR="00A673D7" w:rsidRPr="00831726">
        <w:t xml:space="preserve">Чита : РИЦ ЧГМА, </w:t>
      </w:r>
      <w:r w:rsidR="00A673D7" w:rsidRPr="005520DA">
        <w:t>2022. С.</w:t>
      </w:r>
      <w:r w:rsidR="005520DA" w:rsidRPr="005520DA">
        <w:t>112</w:t>
      </w:r>
    </w:p>
    <w:p w:rsidR="00A95D1F" w:rsidRPr="00831726" w:rsidRDefault="007773A7" w:rsidP="00A673D7">
      <w:r w:rsidRPr="00831726">
        <w:rPr>
          <w:bCs/>
        </w:rPr>
        <w:t xml:space="preserve">4. </w:t>
      </w:r>
      <w:r w:rsidR="00831726" w:rsidRPr="00831726">
        <w:rPr>
          <w:bCs/>
        </w:rPr>
        <w:t xml:space="preserve">Белокриницкая Т.Е., Иозефсон С.А., Фролова Н.И., Загородняя Э.Д., Анохова Л.И. </w:t>
      </w:r>
      <w:r w:rsidR="00831726" w:rsidRPr="00831726">
        <w:t xml:space="preserve">Рабочая тетрадь для самостоятельной работы на цикле по </w:t>
      </w:r>
      <w:r w:rsidR="008015FD">
        <w:t>акушерству</w:t>
      </w:r>
      <w:bookmarkStart w:id="1" w:name="_GoBack"/>
      <w:bookmarkEnd w:id="1"/>
      <w:r w:rsidR="00831726" w:rsidRPr="00831726">
        <w:t>. – Чита: ООО «Читинская городская типография», 2022. - 47 с.: ил.</w:t>
      </w:r>
    </w:p>
    <w:p w:rsidR="00831726" w:rsidRPr="00983D88" w:rsidRDefault="007773A7" w:rsidP="00A673D7">
      <w:r>
        <w:t xml:space="preserve">5. </w:t>
      </w:r>
      <w:r w:rsidR="00831726" w:rsidRPr="00831726">
        <w:rPr>
          <w:bCs/>
        </w:rPr>
        <w:t xml:space="preserve">Белокриницкая Т.Е., Иозефсон С.А., Фролова Н.И., Загородняя Э.Д., Анохова Л.И. </w:t>
      </w:r>
      <w:r w:rsidR="00831726" w:rsidRPr="00831726">
        <w:t xml:space="preserve">Рабочая тетрадь для самостоятельной работы на цикле по гинекологии. – Чита: ООО </w:t>
      </w:r>
      <w:r w:rsidR="00831726" w:rsidRPr="00983D88">
        <w:t>«Читинская городская типография», 2022. - 4</w:t>
      </w:r>
      <w:r w:rsidR="005520DA" w:rsidRPr="00983D88">
        <w:t>2</w:t>
      </w:r>
      <w:r w:rsidR="00831726" w:rsidRPr="00983D88">
        <w:t xml:space="preserve"> с.: ил.</w:t>
      </w:r>
    </w:p>
    <w:p w:rsidR="00900CC0" w:rsidRPr="008E7E92" w:rsidRDefault="007773A7" w:rsidP="00900CC0">
      <w:pPr>
        <w:jc w:val="both"/>
      </w:pPr>
      <w:r>
        <w:t xml:space="preserve">6. </w:t>
      </w:r>
      <w:r w:rsidR="00983D88" w:rsidRPr="00983D88">
        <w:t>Кравченко Н</w:t>
      </w:r>
      <w:r w:rsidR="00983D88">
        <w:t xml:space="preserve">.Ф., </w:t>
      </w:r>
      <w:r w:rsidR="00983D88" w:rsidRPr="00983D88">
        <w:t>Касян Г</w:t>
      </w:r>
      <w:r w:rsidR="00983D88">
        <w:t xml:space="preserve">.Р., </w:t>
      </w:r>
      <w:r w:rsidR="00983D88" w:rsidRPr="00983D88">
        <w:t>Кирсанова Т</w:t>
      </w:r>
      <w:r w:rsidR="00983D88">
        <w:t xml:space="preserve">.В., </w:t>
      </w:r>
      <w:r w:rsidR="00983D88" w:rsidRPr="00983D88">
        <w:t>Гладкова К</w:t>
      </w:r>
      <w:r w:rsidR="00983D88">
        <w:t xml:space="preserve">.А., </w:t>
      </w:r>
      <w:r w:rsidR="00983D88" w:rsidRPr="00983D88">
        <w:t>Шабанова Н</w:t>
      </w:r>
      <w:r w:rsidR="00983D88">
        <w:t xml:space="preserve">.Е., </w:t>
      </w:r>
      <w:r w:rsidR="00983D88" w:rsidRPr="00983D88">
        <w:t>Адамян Л</w:t>
      </w:r>
      <w:r w:rsidR="00983D88">
        <w:t xml:space="preserve">.В., </w:t>
      </w:r>
      <w:r w:rsidR="00983D88" w:rsidRPr="00983D88">
        <w:t>Артымук Н</w:t>
      </w:r>
      <w:r w:rsidR="00983D88">
        <w:t xml:space="preserve">.В., </w:t>
      </w:r>
      <w:r w:rsidR="00983D88" w:rsidRPr="00983D88">
        <w:t>Баранов И</w:t>
      </w:r>
      <w:r w:rsidR="00983D88">
        <w:t xml:space="preserve">.И., </w:t>
      </w:r>
      <w:r w:rsidR="00983D88" w:rsidRPr="00983D88">
        <w:t>Башмакова Н</w:t>
      </w:r>
      <w:r w:rsidR="00983D88">
        <w:t xml:space="preserve">.В., </w:t>
      </w:r>
      <w:r w:rsidR="00983D88" w:rsidRPr="00983D88">
        <w:t>Беженарь В</w:t>
      </w:r>
      <w:r w:rsidR="007521C1">
        <w:t xml:space="preserve">.Ф., </w:t>
      </w:r>
      <w:r w:rsidR="00983D88" w:rsidRPr="003B32C7">
        <w:rPr>
          <w:b/>
        </w:rPr>
        <w:t>Белокриницкая Т</w:t>
      </w:r>
      <w:r w:rsidR="007521C1" w:rsidRPr="003B32C7">
        <w:rPr>
          <w:b/>
        </w:rPr>
        <w:t>.Е.,</w:t>
      </w:r>
      <w:r w:rsidR="007521C1">
        <w:t xml:space="preserve"> </w:t>
      </w:r>
      <w:r w:rsidR="00983D88" w:rsidRPr="00983D88">
        <w:t>Долгушина Н</w:t>
      </w:r>
      <w:r w:rsidR="007521C1">
        <w:t xml:space="preserve">.В. и др. </w:t>
      </w:r>
      <w:r w:rsidR="00983D88" w:rsidRPr="00983D88">
        <w:t>Инфекция мочевых путей при беременности. Клинические рекомендации. ID:719. Москва, 2022. 49 с.</w:t>
      </w:r>
      <w:r w:rsidR="00900CC0" w:rsidRPr="00900CC0">
        <w:t xml:space="preserve"> https://cr.minzdrav.gov.ru/recomend/</w:t>
      </w:r>
      <w:r w:rsidR="00900CC0">
        <w:t>7</w:t>
      </w:r>
      <w:r w:rsidR="00900CC0" w:rsidRPr="00900CC0">
        <w:t>19_2</w:t>
      </w:r>
    </w:p>
    <w:p w:rsidR="00900CC0" w:rsidRPr="008E7E92" w:rsidRDefault="007773A7" w:rsidP="00900CC0">
      <w:pPr>
        <w:jc w:val="both"/>
      </w:pPr>
      <w:r>
        <w:t xml:space="preserve">7. </w:t>
      </w:r>
      <w:r w:rsidR="00DA2266" w:rsidRPr="00DA2266">
        <w:t>Пырегов А</w:t>
      </w:r>
      <w:r w:rsidR="00DA2266">
        <w:t xml:space="preserve">.В., </w:t>
      </w:r>
      <w:r w:rsidR="00DA2266" w:rsidRPr="00DA2266">
        <w:t>Шифман Е</w:t>
      </w:r>
      <w:r w:rsidR="00DA2266">
        <w:t xml:space="preserve">.М., </w:t>
      </w:r>
      <w:r w:rsidR="00DA2266" w:rsidRPr="00DA2266">
        <w:t>Шмаков Р</w:t>
      </w:r>
      <w:r w:rsidR="00DA2266">
        <w:t xml:space="preserve">.Г., </w:t>
      </w:r>
      <w:r w:rsidR="00DA2266" w:rsidRPr="00DA2266">
        <w:t>Артымук Н</w:t>
      </w:r>
      <w:r w:rsidR="00DA2266">
        <w:t xml:space="preserve">.В., </w:t>
      </w:r>
      <w:r w:rsidR="00DA2266" w:rsidRPr="00DA2266">
        <w:t>Баринов С</w:t>
      </w:r>
      <w:r w:rsidR="00DA2266">
        <w:t xml:space="preserve">.В., </w:t>
      </w:r>
      <w:r w:rsidR="00DA2266" w:rsidRPr="00DA2266">
        <w:t>Башмакова Н</w:t>
      </w:r>
      <w:r w:rsidR="00DA2266">
        <w:t xml:space="preserve">.В., </w:t>
      </w:r>
      <w:r w:rsidR="00DA2266" w:rsidRPr="00DA2266">
        <w:t>Белов А</w:t>
      </w:r>
      <w:r w:rsidR="00DA2266">
        <w:t xml:space="preserve">.В., </w:t>
      </w:r>
      <w:r w:rsidR="00DA2266" w:rsidRPr="00DA2266">
        <w:t>Белокриницкая Т</w:t>
      </w:r>
      <w:r w:rsidR="00DA2266">
        <w:t xml:space="preserve">.Е., </w:t>
      </w:r>
      <w:r w:rsidR="00DA2266" w:rsidRPr="00DA2266">
        <w:t>Гороховский В</w:t>
      </w:r>
      <w:r w:rsidR="00DA2266">
        <w:t xml:space="preserve">.С., </w:t>
      </w:r>
      <w:r w:rsidR="00DA2266" w:rsidRPr="00DA2266">
        <w:t>Долгополова Е</w:t>
      </w:r>
      <w:r w:rsidR="00DA2266">
        <w:t xml:space="preserve">.Л. и др. </w:t>
      </w:r>
      <w:r w:rsidR="00DA2266" w:rsidRPr="00DA2266">
        <w:t xml:space="preserve">Эмболия амниотической жидкостью. Клинические рекомендации. ID:720. Москва, 2022. </w:t>
      </w:r>
      <w:r w:rsidR="00DA2266">
        <w:t>61</w:t>
      </w:r>
      <w:r w:rsidR="00DA2266" w:rsidRPr="00DA2266">
        <w:t xml:space="preserve"> с.</w:t>
      </w:r>
      <w:r w:rsidR="00900CC0" w:rsidRPr="00900CC0">
        <w:t xml:space="preserve"> https://cr.minzdrav.gov.ru/recomend/</w:t>
      </w:r>
      <w:r w:rsidR="00900CC0">
        <w:t>720</w:t>
      </w:r>
      <w:r w:rsidR="00900CC0" w:rsidRPr="00900CC0">
        <w:t>_2</w:t>
      </w:r>
    </w:p>
    <w:p w:rsidR="00900CC0" w:rsidRPr="008E7E92" w:rsidRDefault="007773A7" w:rsidP="00900CC0">
      <w:pPr>
        <w:jc w:val="both"/>
      </w:pPr>
      <w:r>
        <w:t xml:space="preserve">8. </w:t>
      </w:r>
      <w:r w:rsidR="002147A0" w:rsidRPr="002147A0">
        <w:t>Тетруашвили Н</w:t>
      </w:r>
      <w:r w:rsidR="002147A0">
        <w:t xml:space="preserve">.К., </w:t>
      </w:r>
      <w:r w:rsidR="002147A0" w:rsidRPr="00983D88">
        <w:t>Долгушина Н</w:t>
      </w:r>
      <w:r w:rsidR="002147A0">
        <w:t xml:space="preserve">.В., </w:t>
      </w:r>
      <w:r w:rsidR="002147A0" w:rsidRPr="00983D88">
        <w:t>Баранов И</w:t>
      </w:r>
      <w:r w:rsidR="002147A0">
        <w:t xml:space="preserve">.И., </w:t>
      </w:r>
      <w:r w:rsidR="002147A0" w:rsidRPr="002147A0">
        <w:t>Ходжаева З</w:t>
      </w:r>
      <w:r w:rsidR="002147A0">
        <w:t xml:space="preserve">.С., </w:t>
      </w:r>
      <w:r w:rsidR="002147A0" w:rsidRPr="002147A0">
        <w:t>Шешко Е</w:t>
      </w:r>
      <w:r w:rsidR="002147A0">
        <w:t xml:space="preserve">.Л., </w:t>
      </w:r>
      <w:r w:rsidR="002147A0" w:rsidRPr="002147A0">
        <w:t>Шмаков Р</w:t>
      </w:r>
      <w:r w:rsidR="002147A0">
        <w:t xml:space="preserve">.Г., </w:t>
      </w:r>
      <w:r w:rsidR="002147A0" w:rsidRPr="00983D88">
        <w:t>Адамян Л</w:t>
      </w:r>
      <w:r w:rsidR="002147A0">
        <w:t xml:space="preserve">.В., </w:t>
      </w:r>
      <w:r w:rsidR="002147A0" w:rsidRPr="00983D88">
        <w:t>Артымук Н</w:t>
      </w:r>
      <w:r w:rsidR="002147A0">
        <w:t xml:space="preserve">.В., </w:t>
      </w:r>
      <w:r w:rsidR="002147A0" w:rsidRPr="00983D88">
        <w:t>Башмакова Н</w:t>
      </w:r>
      <w:r w:rsidR="002147A0">
        <w:t xml:space="preserve">.В., </w:t>
      </w:r>
      <w:r w:rsidR="002147A0" w:rsidRPr="00983D88">
        <w:t>Беженарь В</w:t>
      </w:r>
      <w:r w:rsidR="002147A0">
        <w:t xml:space="preserve">.Ф., </w:t>
      </w:r>
      <w:r w:rsidR="002147A0" w:rsidRPr="003B32C7">
        <w:rPr>
          <w:b/>
        </w:rPr>
        <w:t>Белокриницкая Т.Е.,</w:t>
      </w:r>
      <w:r w:rsidR="006728F9" w:rsidRPr="006728F9">
        <w:t xml:space="preserve"> </w:t>
      </w:r>
      <w:r w:rsidR="006728F9" w:rsidRPr="002147A0">
        <w:t>Калугина А</w:t>
      </w:r>
      <w:r w:rsidR="006728F9">
        <w:t xml:space="preserve">.С., </w:t>
      </w:r>
      <w:r w:rsidR="006728F9" w:rsidRPr="002147A0">
        <w:t>Крутова В</w:t>
      </w:r>
      <w:r w:rsidR="006728F9">
        <w:t xml:space="preserve">.А. и др. </w:t>
      </w:r>
      <w:r w:rsidR="008E7E92" w:rsidRPr="008E7E92">
        <w:t>Привычный выкидыш</w:t>
      </w:r>
      <w:r w:rsidR="008E7E92">
        <w:t>.</w:t>
      </w:r>
      <w:r w:rsidR="008E7E92" w:rsidRPr="008E7E92">
        <w:t xml:space="preserve"> Клинические рекомендации. ID:72</w:t>
      </w:r>
      <w:r w:rsidR="008E7E92">
        <w:t>1</w:t>
      </w:r>
      <w:r w:rsidR="008E7E92" w:rsidRPr="008E7E92">
        <w:t xml:space="preserve">. Москва, 2022. </w:t>
      </w:r>
      <w:r w:rsidR="00FC312B">
        <w:t>5</w:t>
      </w:r>
      <w:r w:rsidR="008E7E92" w:rsidRPr="008E7E92">
        <w:t>6 с.</w:t>
      </w:r>
      <w:r w:rsidR="00900CC0" w:rsidRPr="00900CC0">
        <w:t xml:space="preserve"> https://cr.minzdrav.gov.ru/recomend/</w:t>
      </w:r>
      <w:r w:rsidR="00900CC0">
        <w:t>721</w:t>
      </w:r>
      <w:r w:rsidR="00900CC0" w:rsidRPr="00900CC0">
        <w:t>_2</w:t>
      </w:r>
    </w:p>
    <w:p w:rsidR="006D6BD9" w:rsidRPr="00900CC0" w:rsidRDefault="007773A7" w:rsidP="00900CC0">
      <w:r>
        <w:t xml:space="preserve">9. </w:t>
      </w:r>
      <w:r w:rsidR="00900CC0" w:rsidRPr="00900CC0">
        <w:t>Шмаков Р.Г., Пырегов А.В., Шифман Е.М., Долгушина Н.В., Артымук Н.В.,</w:t>
      </w:r>
      <w:r w:rsidR="00900CC0" w:rsidRPr="00900CC0">
        <w:rPr>
          <w:rFonts w:eastAsia="Calibri"/>
          <w:bCs/>
          <w:color w:val="222222"/>
        </w:rPr>
        <w:t xml:space="preserve"> Баев О.Р., </w:t>
      </w:r>
      <w:r w:rsidR="00900CC0" w:rsidRPr="00900CC0">
        <w:t>Баринов С.В., Башмакова Н.В., Беженарь В.Ф.,</w:t>
      </w:r>
      <w:r w:rsidR="00900CC0" w:rsidRPr="00900CC0">
        <w:rPr>
          <w:rFonts w:eastAsia="Calibri"/>
          <w:bCs/>
          <w:color w:val="222222"/>
        </w:rPr>
        <w:t xml:space="preserve"> Безруких В.А.,</w:t>
      </w:r>
      <w:r w:rsidR="00900CC0" w:rsidRPr="00900CC0">
        <w:rPr>
          <w:rFonts w:eastAsia="Calibri"/>
          <w:b/>
          <w:bCs/>
          <w:color w:val="222222"/>
        </w:rPr>
        <w:t xml:space="preserve"> </w:t>
      </w:r>
      <w:r w:rsidR="00900CC0" w:rsidRPr="00900CC0">
        <w:rPr>
          <w:b/>
        </w:rPr>
        <w:t>Белокриницкая Т.Е.,</w:t>
      </w:r>
      <w:r w:rsidR="00900CC0" w:rsidRPr="00900CC0">
        <w:rPr>
          <w:rFonts w:eastAsia="Calibri"/>
          <w:b/>
          <w:bCs/>
          <w:color w:val="222222"/>
        </w:rPr>
        <w:t xml:space="preserve"> </w:t>
      </w:r>
      <w:r w:rsidR="00900CC0" w:rsidRPr="00900CC0">
        <w:rPr>
          <w:rFonts w:eastAsia="Calibri"/>
          <w:bCs/>
        </w:rPr>
        <w:lastRenderedPageBreak/>
        <w:t xml:space="preserve">Борис Д.А., Вартанов В.Я. и др. </w:t>
      </w:r>
      <w:r w:rsidR="006D6BD9" w:rsidRPr="00900CC0">
        <w:rPr>
          <w:rFonts w:eastAsia="Calibri"/>
          <w:bCs/>
        </w:rPr>
        <w:t>Послеродовое кровотечение.</w:t>
      </w:r>
      <w:r w:rsidR="006D6BD9" w:rsidRPr="00900CC0">
        <w:rPr>
          <w:rFonts w:eastAsia="Calibri"/>
        </w:rPr>
        <w:t xml:space="preserve"> Клинические рекомендации. ID:</w:t>
      </w:r>
      <w:r w:rsidR="006D6BD9" w:rsidRPr="00900CC0">
        <w:rPr>
          <w:rFonts w:eastAsia="Calibri"/>
          <w:bCs/>
        </w:rPr>
        <w:t xml:space="preserve">119. </w:t>
      </w:r>
      <w:r w:rsidR="006D6BD9" w:rsidRPr="00900CC0">
        <w:t xml:space="preserve">Москва, 2022. </w:t>
      </w:r>
      <w:r w:rsidR="00900CC0">
        <w:t>87</w:t>
      </w:r>
      <w:r w:rsidR="006D6BD9" w:rsidRPr="00900CC0">
        <w:t xml:space="preserve"> с.</w:t>
      </w:r>
      <w:r w:rsidR="00900CC0" w:rsidRPr="00900CC0">
        <w:t xml:space="preserve"> https://cr.minzdrav.gov.ru/recomend/119_2</w:t>
      </w:r>
    </w:p>
    <w:p w:rsidR="00D25F5D" w:rsidRPr="00D25F5D" w:rsidRDefault="007773A7" w:rsidP="0013616F">
      <w:pPr>
        <w:jc w:val="both"/>
      </w:pPr>
      <w:r>
        <w:t>10</w:t>
      </w:r>
      <w:r w:rsidR="00B55E62">
        <w:t xml:space="preserve">. </w:t>
      </w:r>
      <w:r w:rsidR="00D25F5D" w:rsidRPr="00D25F5D">
        <w:t>Ходжаева З.С., Шмаков Р.Г.,</w:t>
      </w:r>
      <w:r w:rsidR="00D25F5D" w:rsidRPr="00D25F5D">
        <w:rPr>
          <w:rFonts w:eastAsia="Calibri"/>
        </w:rPr>
        <w:t xml:space="preserve"> Ярыгина Т</w:t>
      </w:r>
      <w:r w:rsidR="00D25F5D">
        <w:rPr>
          <w:rFonts w:eastAsia="Calibri"/>
        </w:rPr>
        <w:t xml:space="preserve">.А., </w:t>
      </w:r>
      <w:r w:rsidR="00D25F5D" w:rsidRPr="00D25F5D">
        <w:rPr>
          <w:rFonts w:eastAsia="Calibri"/>
        </w:rPr>
        <w:t>Холин А</w:t>
      </w:r>
      <w:r w:rsidR="00D25F5D">
        <w:rPr>
          <w:rFonts w:eastAsia="Calibri"/>
        </w:rPr>
        <w:t xml:space="preserve">.М., </w:t>
      </w:r>
      <w:r w:rsidR="00D25F5D" w:rsidRPr="00D25F5D">
        <w:t>Долгушина Н.В.,</w:t>
      </w:r>
      <w:r w:rsidR="00D25F5D" w:rsidRPr="00D25F5D">
        <w:rPr>
          <w:rFonts w:eastAsia="Calibri"/>
        </w:rPr>
        <w:t xml:space="preserve"> Кан Н.Е., Гус А.Й., Баранов И.И., Павлович С.В., Савельева Г.М., Муминова К.Т., Протопопова Н.В., Адамян Л.В., </w:t>
      </w:r>
      <w:r w:rsidR="00D25F5D" w:rsidRPr="00D25F5D">
        <w:t>Артымук Н.В., Башмакова Н.В., Беженарь В.Ф.,</w:t>
      </w:r>
      <w:r w:rsidR="00D25F5D" w:rsidRPr="00D25F5D">
        <w:rPr>
          <w:rFonts w:eastAsia="Calibri"/>
        </w:rPr>
        <w:t xml:space="preserve"> </w:t>
      </w:r>
      <w:r w:rsidR="0092504C" w:rsidRPr="003B32C7">
        <w:rPr>
          <w:b/>
        </w:rPr>
        <w:t>Белокриницкая Т.Е.,</w:t>
      </w:r>
      <w:r w:rsidR="0092504C" w:rsidRPr="006728F9">
        <w:t xml:space="preserve"> </w:t>
      </w:r>
      <w:r w:rsidR="00D25F5D" w:rsidRPr="00D25F5D">
        <w:rPr>
          <w:rFonts w:eastAsia="Calibri"/>
        </w:rPr>
        <w:t>Горина К.А., Гагаев Ч.Г., Мартиросян С.В. и др.</w:t>
      </w:r>
      <w:r w:rsidR="00D25F5D">
        <w:rPr>
          <w:rFonts w:eastAsia="Calibri"/>
        </w:rPr>
        <w:t xml:space="preserve"> </w:t>
      </w:r>
      <w:r w:rsidR="00C24A99" w:rsidRPr="00D25F5D">
        <w:rPr>
          <w:rFonts w:eastAsia="Calibri"/>
        </w:rPr>
        <w:t>Недостаточный рост плода, требующий</w:t>
      </w:r>
      <w:r w:rsidR="00D25F5D">
        <w:rPr>
          <w:rFonts w:eastAsia="Calibri"/>
        </w:rPr>
        <w:t xml:space="preserve"> </w:t>
      </w:r>
      <w:r w:rsidR="00C24A99" w:rsidRPr="00D25F5D">
        <w:rPr>
          <w:rFonts w:eastAsia="Calibri"/>
        </w:rPr>
        <w:t>предоставления медицинской помощи</w:t>
      </w:r>
      <w:r w:rsidR="00D25F5D">
        <w:rPr>
          <w:rFonts w:eastAsia="Calibri"/>
        </w:rPr>
        <w:t xml:space="preserve"> </w:t>
      </w:r>
      <w:r w:rsidR="00C24A99" w:rsidRPr="00D25F5D">
        <w:rPr>
          <w:rFonts w:eastAsia="Calibri"/>
        </w:rPr>
        <w:t>матери (задержка роста плода)</w:t>
      </w:r>
      <w:r w:rsidR="00D25F5D" w:rsidRPr="00D25F5D">
        <w:rPr>
          <w:rFonts w:eastAsia="Calibri"/>
        </w:rPr>
        <w:t xml:space="preserve">. Клинические рекомендации. ID:722. </w:t>
      </w:r>
      <w:r w:rsidR="00D25F5D" w:rsidRPr="00D25F5D">
        <w:t>Москва, 2022. 76 с. https://cr.minzdrav.gov.ru/recomend/722_2</w:t>
      </w:r>
    </w:p>
    <w:p w:rsidR="00140EA7" w:rsidRPr="000B10E4" w:rsidRDefault="005A380F" w:rsidP="000B10E4">
      <w:r>
        <w:t>1</w:t>
      </w:r>
      <w:r w:rsidR="007773A7">
        <w:t>1</w:t>
      </w:r>
      <w:r w:rsidRPr="000B10E4">
        <w:t xml:space="preserve">. Шмаков Р.Г., Пырегов А.В., </w:t>
      </w:r>
      <w:r w:rsidRPr="000B10E4">
        <w:rPr>
          <w:rFonts w:eastAsia="Calibri"/>
          <w:bCs/>
        </w:rPr>
        <w:t>Вавилова Т</w:t>
      </w:r>
      <w:r w:rsidR="003D40B7" w:rsidRPr="000B10E4">
        <w:rPr>
          <w:rFonts w:eastAsia="Calibri"/>
          <w:bCs/>
        </w:rPr>
        <w:t xml:space="preserve">.В., </w:t>
      </w:r>
      <w:r w:rsidR="000B10E4" w:rsidRPr="000B10E4">
        <w:rPr>
          <w:rFonts w:eastAsia="Calibri"/>
        </w:rPr>
        <w:t xml:space="preserve">Адамян Л.В., </w:t>
      </w:r>
      <w:r w:rsidR="000B10E4" w:rsidRPr="000B10E4">
        <w:rPr>
          <w:rFonts w:eastAsia="Calibri"/>
          <w:bCs/>
        </w:rPr>
        <w:t xml:space="preserve">Андреева М.Д., </w:t>
      </w:r>
      <w:r w:rsidR="000B10E4" w:rsidRPr="000B10E4">
        <w:t xml:space="preserve">Артымук Н.В., </w:t>
      </w:r>
      <w:r w:rsidRPr="000B10E4">
        <w:t xml:space="preserve">Башмакова Н.В., </w:t>
      </w:r>
      <w:r w:rsidR="000B10E4" w:rsidRPr="000B10E4">
        <w:t>Беженарь В.Ф.,</w:t>
      </w:r>
      <w:r w:rsidR="000B10E4" w:rsidRPr="000B10E4">
        <w:rPr>
          <w:rFonts w:eastAsia="Calibri"/>
        </w:rPr>
        <w:t xml:space="preserve"> </w:t>
      </w:r>
      <w:r w:rsidR="000B10E4" w:rsidRPr="000B10E4">
        <w:rPr>
          <w:rFonts w:eastAsia="Calibri"/>
          <w:bCs/>
        </w:rPr>
        <w:t xml:space="preserve">Безруких В.А., </w:t>
      </w:r>
      <w:r w:rsidR="000B10E4" w:rsidRPr="000B10E4">
        <w:rPr>
          <w:b/>
        </w:rPr>
        <w:t>Белокриницкая Т.Е.,</w:t>
      </w:r>
      <w:r w:rsidR="000B10E4" w:rsidRPr="000B10E4">
        <w:t xml:space="preserve"> </w:t>
      </w:r>
      <w:r w:rsidR="000B10E4" w:rsidRPr="000B10E4">
        <w:rPr>
          <w:rFonts w:eastAsia="Calibri"/>
          <w:bCs/>
        </w:rPr>
        <w:t xml:space="preserve">Бицадзе В.О., Бобров С.А., </w:t>
      </w:r>
      <w:r w:rsidR="006C4BC7" w:rsidRPr="000B10E4">
        <w:rPr>
          <w:rFonts w:eastAsia="Calibri"/>
          <w:bCs/>
        </w:rPr>
        <w:t>Виноградова М</w:t>
      </w:r>
      <w:r w:rsidR="000B10E4" w:rsidRPr="000B10E4">
        <w:rPr>
          <w:rFonts w:eastAsia="Calibri"/>
          <w:bCs/>
        </w:rPr>
        <w:t xml:space="preserve">.А. и др. </w:t>
      </w:r>
      <w:r w:rsidR="00140EA7" w:rsidRPr="000B10E4">
        <w:rPr>
          <w:rFonts w:eastAsia="Calibri"/>
          <w:bCs/>
        </w:rPr>
        <w:t>Венозные осложнения во время</w:t>
      </w:r>
      <w:r w:rsidR="000B10E4">
        <w:rPr>
          <w:rFonts w:eastAsia="Calibri"/>
          <w:bCs/>
        </w:rPr>
        <w:t xml:space="preserve"> </w:t>
      </w:r>
      <w:r w:rsidR="00140EA7" w:rsidRPr="000B10E4">
        <w:rPr>
          <w:rFonts w:eastAsia="Calibri"/>
          <w:bCs/>
        </w:rPr>
        <w:t>беременности и послеродовом периоде.</w:t>
      </w:r>
      <w:r w:rsidR="000B10E4">
        <w:rPr>
          <w:rFonts w:eastAsia="Calibri"/>
          <w:bCs/>
        </w:rPr>
        <w:t xml:space="preserve"> </w:t>
      </w:r>
      <w:r w:rsidR="00140EA7" w:rsidRPr="000B10E4">
        <w:rPr>
          <w:rFonts w:eastAsia="Calibri"/>
          <w:bCs/>
        </w:rPr>
        <w:t>Акушерская тромбоэмболия.</w:t>
      </w:r>
      <w:r w:rsidR="00140EA7" w:rsidRPr="000B10E4">
        <w:rPr>
          <w:rFonts w:eastAsia="Calibri"/>
        </w:rPr>
        <w:t xml:space="preserve"> Клинические рекомендации. ID:723. </w:t>
      </w:r>
      <w:r w:rsidR="00140EA7" w:rsidRPr="000B10E4">
        <w:t xml:space="preserve">Москва, 2022. </w:t>
      </w:r>
      <w:r w:rsidR="00F159BA" w:rsidRPr="000B10E4">
        <w:t>99</w:t>
      </w:r>
      <w:r w:rsidR="00140EA7" w:rsidRPr="000B10E4">
        <w:t xml:space="preserve"> с. https://cr.minzdrav.gov.ru/recomend/723_</w:t>
      </w:r>
      <w:r w:rsidR="00496982">
        <w:t>1</w:t>
      </w:r>
    </w:p>
    <w:bookmarkEnd w:id="0"/>
    <w:p w:rsidR="00847305" w:rsidRDefault="00847305" w:rsidP="00847305">
      <w:pPr>
        <w:autoSpaceDE w:val="0"/>
        <w:autoSpaceDN w:val="0"/>
        <w:adjustRightInd w:val="0"/>
        <w:rPr>
          <w:color w:val="000000"/>
        </w:rPr>
      </w:pPr>
    </w:p>
    <w:p w:rsidR="006C2C65" w:rsidRPr="000A1B00" w:rsidRDefault="008D26B2" w:rsidP="006C2C65">
      <w:pPr>
        <w:rPr>
          <w:b/>
          <w:i/>
        </w:rPr>
      </w:pPr>
      <w:r w:rsidRPr="004829F9">
        <w:rPr>
          <w:b/>
          <w:i/>
        </w:rPr>
        <w:t>Публикации</w:t>
      </w:r>
      <w:r w:rsidR="006C2C65" w:rsidRPr="004829F9">
        <w:rPr>
          <w:b/>
          <w:i/>
        </w:rPr>
        <w:t xml:space="preserve"> в международны</w:t>
      </w:r>
      <w:r w:rsidRPr="004829F9">
        <w:rPr>
          <w:b/>
          <w:i/>
        </w:rPr>
        <w:t>х</w:t>
      </w:r>
      <w:r w:rsidR="006C2C65" w:rsidRPr="004829F9">
        <w:rPr>
          <w:b/>
          <w:i/>
        </w:rPr>
        <w:t xml:space="preserve"> баз</w:t>
      </w:r>
      <w:r w:rsidRPr="004829F9">
        <w:rPr>
          <w:b/>
          <w:i/>
        </w:rPr>
        <w:t>ах</w:t>
      </w:r>
      <w:r w:rsidR="006C2C65" w:rsidRPr="004829F9">
        <w:rPr>
          <w:b/>
          <w:i/>
        </w:rPr>
        <w:t xml:space="preserve"> цитирования</w:t>
      </w:r>
      <w:r w:rsidR="004829F9" w:rsidRPr="004829F9">
        <w:rPr>
          <w:b/>
          <w:i/>
        </w:rPr>
        <w:t xml:space="preserve"> (</w:t>
      </w:r>
      <w:r w:rsidR="00D872BD" w:rsidRPr="0035354A">
        <w:rPr>
          <w:b/>
          <w:i/>
        </w:rPr>
        <w:t>6</w:t>
      </w:r>
      <w:r w:rsidR="004829F9" w:rsidRPr="004829F9">
        <w:rPr>
          <w:b/>
          <w:i/>
        </w:rPr>
        <w:t>)</w:t>
      </w:r>
      <w:r w:rsidR="006C2C65" w:rsidRPr="004829F9">
        <w:rPr>
          <w:b/>
          <w:i/>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3402"/>
        <w:gridCol w:w="3260"/>
        <w:gridCol w:w="1134"/>
        <w:gridCol w:w="1134"/>
      </w:tblGrid>
      <w:tr w:rsidR="0035354A" w:rsidRPr="001930E4" w:rsidTr="00745A31">
        <w:trPr>
          <w:trHeight w:val="758"/>
        </w:trPr>
        <w:tc>
          <w:tcPr>
            <w:tcW w:w="392" w:type="dxa"/>
          </w:tcPr>
          <w:p w:rsidR="0035354A" w:rsidRDefault="0035354A" w:rsidP="0035354A">
            <w:pPr>
              <w:jc w:val="center"/>
            </w:pPr>
            <w:r w:rsidRPr="001930E4">
              <w:t>№</w:t>
            </w:r>
          </w:p>
          <w:p w:rsidR="0035354A" w:rsidRPr="001930E4" w:rsidRDefault="0035354A" w:rsidP="0035354A">
            <w:pPr>
              <w:jc w:val="center"/>
            </w:pPr>
          </w:p>
        </w:tc>
        <w:tc>
          <w:tcPr>
            <w:tcW w:w="6662" w:type="dxa"/>
            <w:gridSpan w:val="2"/>
          </w:tcPr>
          <w:p w:rsidR="0035354A" w:rsidRPr="00A3560A" w:rsidRDefault="0035354A" w:rsidP="0035354A">
            <w:pPr>
              <w:jc w:val="center"/>
            </w:pPr>
            <w:r w:rsidRPr="00A3560A">
              <w:t>Выходные данные</w:t>
            </w:r>
          </w:p>
        </w:tc>
        <w:tc>
          <w:tcPr>
            <w:tcW w:w="1134" w:type="dxa"/>
          </w:tcPr>
          <w:p w:rsidR="0035354A" w:rsidRPr="001930E4" w:rsidRDefault="0035354A" w:rsidP="0035354A">
            <w:pPr>
              <w:jc w:val="center"/>
            </w:pPr>
            <w:r w:rsidRPr="001930E4">
              <w:t>База цитирования</w:t>
            </w:r>
          </w:p>
        </w:tc>
        <w:tc>
          <w:tcPr>
            <w:tcW w:w="1134" w:type="dxa"/>
          </w:tcPr>
          <w:p w:rsidR="0035354A" w:rsidRPr="001930E4" w:rsidRDefault="0035354A" w:rsidP="0035354A">
            <w:pPr>
              <w:jc w:val="center"/>
            </w:pPr>
            <w:r w:rsidRPr="001930E4">
              <w:t>Импакт-фактор журнала</w:t>
            </w:r>
          </w:p>
        </w:tc>
      </w:tr>
      <w:tr w:rsidR="0035354A" w:rsidRPr="001930E4" w:rsidTr="00745A31">
        <w:tc>
          <w:tcPr>
            <w:tcW w:w="392" w:type="dxa"/>
          </w:tcPr>
          <w:p w:rsidR="0035354A" w:rsidRPr="001930E4" w:rsidRDefault="0035354A" w:rsidP="0035354A"/>
        </w:tc>
        <w:tc>
          <w:tcPr>
            <w:tcW w:w="3402" w:type="dxa"/>
          </w:tcPr>
          <w:p w:rsidR="0035354A" w:rsidRPr="00A3560A" w:rsidRDefault="0035354A" w:rsidP="0035354A">
            <w:pPr>
              <w:jc w:val="center"/>
            </w:pPr>
            <w:r w:rsidRPr="00A3560A">
              <w:t>на языке оригинала</w:t>
            </w:r>
          </w:p>
        </w:tc>
        <w:tc>
          <w:tcPr>
            <w:tcW w:w="3260" w:type="dxa"/>
          </w:tcPr>
          <w:p w:rsidR="0035354A" w:rsidRPr="00A3560A" w:rsidRDefault="0035354A" w:rsidP="0035354A">
            <w:pPr>
              <w:jc w:val="center"/>
            </w:pPr>
            <w:r w:rsidRPr="00A3560A">
              <w:t>на английском языке</w:t>
            </w:r>
          </w:p>
        </w:tc>
        <w:tc>
          <w:tcPr>
            <w:tcW w:w="1134" w:type="dxa"/>
          </w:tcPr>
          <w:p w:rsidR="0035354A" w:rsidRPr="001930E4" w:rsidRDefault="0035354A" w:rsidP="0035354A">
            <w:pPr>
              <w:jc w:val="center"/>
              <w:rPr>
                <w:lang w:val="en-US"/>
              </w:rPr>
            </w:pPr>
          </w:p>
        </w:tc>
        <w:tc>
          <w:tcPr>
            <w:tcW w:w="1134" w:type="dxa"/>
          </w:tcPr>
          <w:p w:rsidR="0035354A" w:rsidRPr="001930E4" w:rsidRDefault="0035354A" w:rsidP="0035354A">
            <w:pPr>
              <w:jc w:val="center"/>
              <w:rPr>
                <w:lang w:val="en-US"/>
              </w:rPr>
            </w:pPr>
          </w:p>
        </w:tc>
      </w:tr>
      <w:tr w:rsidR="0035354A" w:rsidRPr="001930E4" w:rsidTr="00745A31">
        <w:tc>
          <w:tcPr>
            <w:tcW w:w="392" w:type="dxa"/>
          </w:tcPr>
          <w:p w:rsidR="0035354A" w:rsidRPr="001930E4" w:rsidRDefault="0035354A" w:rsidP="0035354A">
            <w:pPr>
              <w:jc w:val="center"/>
            </w:pPr>
            <w:r>
              <w:t>1</w:t>
            </w:r>
          </w:p>
        </w:tc>
        <w:tc>
          <w:tcPr>
            <w:tcW w:w="3402" w:type="dxa"/>
          </w:tcPr>
          <w:p w:rsidR="0035354A" w:rsidRPr="00A3560A" w:rsidRDefault="0035354A" w:rsidP="00745A31">
            <w:pPr>
              <w:ind w:right="-106"/>
            </w:pPr>
            <w:r w:rsidRPr="00A3560A">
              <w:t xml:space="preserve">Белокриницкая Т.Е., Артымук Н.В., Филиппов О.С., Фролова Н.И. </w:t>
            </w:r>
            <w:r w:rsidRPr="00A3560A">
              <w:rPr>
                <w:lang w:val="en-US"/>
              </w:rPr>
              <w:t>COVID</w:t>
            </w:r>
            <w:r w:rsidRPr="00A3560A">
              <w:t>-19 у беременных Сибири и Дальнего Востока: итоги 2 лет пандемии Акушерство и гинекология. 2022. № 4. С. 47-54. https://dx.doi.org/10.18565/aig.2022.4.47-54</w:t>
            </w:r>
          </w:p>
        </w:tc>
        <w:tc>
          <w:tcPr>
            <w:tcW w:w="3260" w:type="dxa"/>
          </w:tcPr>
          <w:p w:rsidR="0035354A" w:rsidRPr="00A3560A" w:rsidRDefault="0035354A" w:rsidP="00745A31">
            <w:pPr>
              <w:ind w:right="-104"/>
              <w:rPr>
                <w:lang w:val="en-US"/>
              </w:rPr>
            </w:pPr>
            <w:r w:rsidRPr="00A3560A">
              <w:rPr>
                <w:lang w:val="en-US"/>
              </w:rPr>
              <w:t>Belokrinitskaya T.E., Artymuk N.V., Filippov O.S., Frolova N.I.</w:t>
            </w:r>
            <w:r w:rsidR="009E61AF" w:rsidRPr="00A3560A">
              <w:rPr>
                <w:lang w:val="en-US"/>
              </w:rPr>
              <w:t xml:space="preserve"> </w:t>
            </w:r>
            <w:r w:rsidRPr="00A3560A">
              <w:rPr>
                <w:lang w:val="en-US"/>
              </w:rPr>
              <w:t>COVID-19 in pregnant women of Siberia and the Russian Far East: 2-year results of the pandemic.</w:t>
            </w:r>
          </w:p>
          <w:p w:rsidR="0035354A" w:rsidRPr="00A3560A" w:rsidRDefault="0035354A" w:rsidP="0035354A">
            <w:pPr>
              <w:rPr>
                <w:lang w:val="en-US"/>
              </w:rPr>
            </w:pPr>
            <w:r w:rsidRPr="00A3560A">
              <w:rPr>
                <w:lang w:val="en-US"/>
              </w:rPr>
              <w:t>Akusherstvo i Ginekologiya/</w:t>
            </w:r>
            <w:r w:rsidR="00745A31" w:rsidRPr="00A3560A">
              <w:rPr>
                <w:lang w:val="en-US"/>
              </w:rPr>
              <w:t xml:space="preserve"> </w:t>
            </w:r>
            <w:r w:rsidRPr="00A3560A">
              <w:rPr>
                <w:lang w:val="en-US"/>
              </w:rPr>
              <w:t>Obstetrics and Gynecology. 2022; 4: 47-54 (in Russian)</w:t>
            </w:r>
          </w:p>
        </w:tc>
        <w:tc>
          <w:tcPr>
            <w:tcW w:w="1134" w:type="dxa"/>
          </w:tcPr>
          <w:p w:rsidR="0035354A" w:rsidRPr="004D150E" w:rsidRDefault="0035354A" w:rsidP="0035354A">
            <w:r w:rsidRPr="004D150E">
              <w:rPr>
                <w:bCs/>
                <w:color w:val="000000"/>
              </w:rPr>
              <w:t>Scopus</w:t>
            </w:r>
          </w:p>
        </w:tc>
        <w:tc>
          <w:tcPr>
            <w:tcW w:w="1134" w:type="dxa"/>
          </w:tcPr>
          <w:p w:rsidR="0035354A" w:rsidRPr="004D150E" w:rsidRDefault="0035354A" w:rsidP="0035354A">
            <w:r w:rsidRPr="004D150E">
              <w:rPr>
                <w:color w:val="000000"/>
                <w:shd w:val="clear" w:color="auto" w:fill="F5F5F5"/>
              </w:rPr>
              <w:t>0,797</w:t>
            </w:r>
          </w:p>
        </w:tc>
      </w:tr>
      <w:tr w:rsidR="0035354A" w:rsidRPr="001930E4" w:rsidTr="00745A31">
        <w:tc>
          <w:tcPr>
            <w:tcW w:w="392" w:type="dxa"/>
          </w:tcPr>
          <w:p w:rsidR="0035354A" w:rsidRPr="001930E4" w:rsidRDefault="0035354A" w:rsidP="0035354A">
            <w:pPr>
              <w:jc w:val="center"/>
            </w:pPr>
            <w:r>
              <w:t>2</w:t>
            </w:r>
          </w:p>
        </w:tc>
        <w:tc>
          <w:tcPr>
            <w:tcW w:w="3402" w:type="dxa"/>
          </w:tcPr>
          <w:p w:rsidR="0035354A" w:rsidRPr="00A3560A" w:rsidRDefault="0035354A" w:rsidP="00745A31">
            <w:pPr>
              <w:autoSpaceDE w:val="0"/>
              <w:autoSpaceDN w:val="0"/>
              <w:adjustRightInd w:val="0"/>
              <w:ind w:right="-106"/>
              <w:rPr>
                <w:rFonts w:eastAsia="Newton-Italic"/>
                <w:iCs/>
              </w:rPr>
            </w:pPr>
            <w:r w:rsidRPr="00A3560A">
              <w:rPr>
                <w:rFonts w:eastAsia="Newton-Italic"/>
                <w:iCs/>
              </w:rPr>
              <w:t xml:space="preserve">Артымук Н.В., Белокриницкая Т.Е., Парфенова Я.А., Фролова Н.И. Мониторинг вакцинации беременных против COVID-19 в Сибирском и </w:t>
            </w:r>
            <w:proofErr w:type="gramStart"/>
            <w:r w:rsidRPr="00A3560A">
              <w:rPr>
                <w:rFonts w:eastAsia="Newton-Italic"/>
                <w:iCs/>
              </w:rPr>
              <w:t>Дальне</w:t>
            </w:r>
            <w:r w:rsidR="00745A31" w:rsidRPr="00A3560A">
              <w:rPr>
                <w:rFonts w:eastAsia="Newton-Italic"/>
                <w:iCs/>
              </w:rPr>
              <w:t>-</w:t>
            </w:r>
            <w:r w:rsidR="009D0126">
              <w:rPr>
                <w:rFonts w:eastAsia="Newton-Italic"/>
                <w:iCs/>
              </w:rPr>
              <w:t>в</w:t>
            </w:r>
            <w:r w:rsidRPr="00A3560A">
              <w:rPr>
                <w:rFonts w:eastAsia="Newton-Italic"/>
                <w:iCs/>
              </w:rPr>
              <w:t>осточном</w:t>
            </w:r>
            <w:proofErr w:type="gramEnd"/>
            <w:r w:rsidRPr="00A3560A">
              <w:rPr>
                <w:rFonts w:eastAsia="Newton-Italic"/>
                <w:iCs/>
              </w:rPr>
              <w:t xml:space="preserve"> федеральных округах. Акушерство и гинекология. 2022; 5: 53-58</w:t>
            </w:r>
          </w:p>
          <w:p w:rsidR="0035354A" w:rsidRPr="00A3560A" w:rsidRDefault="0035354A" w:rsidP="0035354A">
            <w:r w:rsidRPr="00A3560A">
              <w:rPr>
                <w:rFonts w:eastAsia="Newton-Italic"/>
                <w:bCs/>
              </w:rPr>
              <w:t>https://dx.doi.org/10.18565/aig.2022.5.53-58</w:t>
            </w:r>
          </w:p>
        </w:tc>
        <w:tc>
          <w:tcPr>
            <w:tcW w:w="3260" w:type="dxa"/>
          </w:tcPr>
          <w:p w:rsidR="0035354A" w:rsidRPr="00A3560A" w:rsidRDefault="0035354A" w:rsidP="00745A31">
            <w:pPr>
              <w:autoSpaceDE w:val="0"/>
              <w:autoSpaceDN w:val="0"/>
              <w:adjustRightInd w:val="0"/>
            </w:pPr>
            <w:r w:rsidRPr="00A3560A">
              <w:rPr>
                <w:rFonts w:eastAsia="Newton-Italic"/>
                <w:iCs/>
                <w:lang w:val="en-US"/>
              </w:rPr>
              <w:t>Artymuk N.V., Belokrinitskaya T.E., Parfenova Ya.A., Frolova N.I.</w:t>
            </w:r>
            <w:r w:rsidR="00745A31" w:rsidRPr="00A3560A">
              <w:rPr>
                <w:rFonts w:eastAsia="Newton-Italic"/>
                <w:iCs/>
                <w:lang w:val="en-US"/>
              </w:rPr>
              <w:t xml:space="preserve"> </w:t>
            </w:r>
            <w:r w:rsidRPr="00A3560A">
              <w:rPr>
                <w:rFonts w:eastAsia="Newton-Italic"/>
                <w:iCs/>
                <w:lang w:val="en-US"/>
              </w:rPr>
              <w:t>Monitoring of COVID-19 vaccination in pregnant women of Siberia and the Russian Far East.</w:t>
            </w:r>
            <w:r w:rsidR="00745A31" w:rsidRPr="00A3560A">
              <w:rPr>
                <w:rFonts w:eastAsia="Newton-Italic"/>
                <w:iCs/>
                <w:lang w:val="en-US"/>
              </w:rPr>
              <w:t xml:space="preserve">  </w:t>
            </w:r>
            <w:r w:rsidRPr="00A3560A">
              <w:rPr>
                <w:rFonts w:eastAsia="Newton-Italic"/>
                <w:iCs/>
                <w:lang w:val="en-US"/>
              </w:rPr>
              <w:t xml:space="preserve">Akusherstvo i Ginekologiya/Obstetrics and Gynecology. </w:t>
            </w:r>
            <w:r w:rsidRPr="00A3560A">
              <w:rPr>
                <w:rFonts w:eastAsia="Newton-Italic"/>
                <w:iCs/>
              </w:rPr>
              <w:t>2022; 5: 53-58 (in Russian)</w:t>
            </w:r>
          </w:p>
        </w:tc>
        <w:tc>
          <w:tcPr>
            <w:tcW w:w="1134" w:type="dxa"/>
          </w:tcPr>
          <w:p w:rsidR="0035354A" w:rsidRPr="0049286D" w:rsidRDefault="0035354A" w:rsidP="0035354A">
            <w:pPr>
              <w:rPr>
                <w:lang w:val="en-US"/>
              </w:rPr>
            </w:pPr>
            <w:r w:rsidRPr="0049286D">
              <w:rPr>
                <w:bCs/>
                <w:color w:val="000000"/>
                <w:lang w:val="en-US"/>
              </w:rPr>
              <w:t>Scopus</w:t>
            </w:r>
          </w:p>
        </w:tc>
        <w:tc>
          <w:tcPr>
            <w:tcW w:w="1134" w:type="dxa"/>
          </w:tcPr>
          <w:p w:rsidR="0035354A" w:rsidRPr="004D150E" w:rsidRDefault="0035354A" w:rsidP="0035354A">
            <w:r w:rsidRPr="004D150E">
              <w:rPr>
                <w:color w:val="000000"/>
                <w:shd w:val="clear" w:color="auto" w:fill="F5F5F5"/>
              </w:rPr>
              <w:t>0,797</w:t>
            </w:r>
          </w:p>
        </w:tc>
      </w:tr>
      <w:tr w:rsidR="0035354A" w:rsidRPr="0049286D" w:rsidTr="00745A31">
        <w:tc>
          <w:tcPr>
            <w:tcW w:w="392" w:type="dxa"/>
          </w:tcPr>
          <w:p w:rsidR="0035354A" w:rsidRPr="001930E4" w:rsidRDefault="0035354A" w:rsidP="0035354A">
            <w:pPr>
              <w:jc w:val="center"/>
            </w:pPr>
            <w:r>
              <w:t>3</w:t>
            </w:r>
          </w:p>
        </w:tc>
        <w:tc>
          <w:tcPr>
            <w:tcW w:w="3402" w:type="dxa"/>
          </w:tcPr>
          <w:p w:rsidR="0035354A" w:rsidRPr="00A3560A" w:rsidRDefault="0035354A" w:rsidP="0035354A">
            <w:pPr>
              <w:autoSpaceDE w:val="0"/>
              <w:autoSpaceDN w:val="0"/>
              <w:adjustRightInd w:val="0"/>
              <w:rPr>
                <w:rFonts w:eastAsia="Newton-Italic"/>
                <w:iCs/>
              </w:rPr>
            </w:pPr>
            <w:r w:rsidRPr="00A3560A">
              <w:t xml:space="preserve">Белокриницкая Т.Е., Фролова Н.И., Колмакова К.А., Шаметова Е.А., Веселкова И.Ю., Осмонова Ш.Р. Оценка эффективности методов профилактики COVID-19 у беременных. Вопросы гинекологии, акушерства и перинатологии. 2022; 21(3): 28–35. </w:t>
            </w:r>
            <w:r w:rsidRPr="00A3560A">
              <w:rPr>
                <w:lang w:val="en-US"/>
              </w:rPr>
              <w:t>DOI: 10.20953/1726- 1678-2022-3-28-35</w:t>
            </w:r>
          </w:p>
        </w:tc>
        <w:tc>
          <w:tcPr>
            <w:tcW w:w="3260" w:type="dxa"/>
          </w:tcPr>
          <w:p w:rsidR="0035354A" w:rsidRPr="00A3560A" w:rsidRDefault="0035354A" w:rsidP="00A3560A">
            <w:pPr>
              <w:autoSpaceDE w:val="0"/>
              <w:autoSpaceDN w:val="0"/>
              <w:adjustRightInd w:val="0"/>
              <w:ind w:right="-106"/>
              <w:rPr>
                <w:rFonts w:eastAsia="Newton-Italic"/>
                <w:iCs/>
                <w:lang w:val="en-US"/>
              </w:rPr>
            </w:pPr>
            <w:r w:rsidRPr="00A3560A">
              <w:rPr>
                <w:lang w:val="en-US"/>
              </w:rPr>
              <w:t>Belokrinitskaya T.E., Frolova N.I., Kolmakova K.A., Shametova E.A., Veselkova I.Yu., Osmonova Sh.R. Assessment of the effectiveness of COVID-19 preventive measures in pregnant women. Vopr. ginekol. akus. perinatol. (Gynecology, Obstetrics and Perinatology). 2022; 21(3): 28–35. (In Russian).</w:t>
            </w:r>
          </w:p>
        </w:tc>
        <w:tc>
          <w:tcPr>
            <w:tcW w:w="1134" w:type="dxa"/>
          </w:tcPr>
          <w:p w:rsidR="0035354A" w:rsidRPr="00CD2569" w:rsidRDefault="0035354A" w:rsidP="0035354A">
            <w:pPr>
              <w:rPr>
                <w:lang w:val="en-US"/>
              </w:rPr>
            </w:pPr>
            <w:r w:rsidRPr="001930E4">
              <w:rPr>
                <w:lang w:val="en-US"/>
              </w:rPr>
              <w:t>W</w:t>
            </w:r>
            <w:r w:rsidRPr="00CD2569">
              <w:rPr>
                <w:lang w:val="en-US"/>
              </w:rPr>
              <w:t xml:space="preserve">eb of Science </w:t>
            </w:r>
          </w:p>
          <w:p w:rsidR="0035354A" w:rsidRPr="004D150E" w:rsidRDefault="0035354A" w:rsidP="0035354A">
            <w:pPr>
              <w:rPr>
                <w:bCs/>
                <w:color w:val="000000"/>
              </w:rPr>
            </w:pPr>
            <w:r w:rsidRPr="004D150E">
              <w:rPr>
                <w:bCs/>
                <w:color w:val="000000"/>
              </w:rPr>
              <w:t>Scopus</w:t>
            </w:r>
          </w:p>
        </w:tc>
        <w:tc>
          <w:tcPr>
            <w:tcW w:w="1134" w:type="dxa"/>
          </w:tcPr>
          <w:p w:rsidR="0035354A" w:rsidRPr="004D150E" w:rsidRDefault="0035354A" w:rsidP="0035354A">
            <w:pPr>
              <w:rPr>
                <w:color w:val="000000"/>
                <w:shd w:val="clear" w:color="auto" w:fill="F5F5F5"/>
              </w:rPr>
            </w:pPr>
            <w:r w:rsidRPr="004D150E">
              <w:rPr>
                <w:color w:val="000000"/>
                <w:shd w:val="clear" w:color="auto" w:fill="F5F5F5"/>
              </w:rPr>
              <w:t>1,706</w:t>
            </w:r>
          </w:p>
        </w:tc>
      </w:tr>
      <w:tr w:rsidR="0035354A" w:rsidRPr="001930E4" w:rsidTr="00745A31">
        <w:tc>
          <w:tcPr>
            <w:tcW w:w="392" w:type="dxa"/>
          </w:tcPr>
          <w:p w:rsidR="0035354A" w:rsidRPr="001930E4" w:rsidRDefault="0035354A" w:rsidP="0035354A">
            <w:pPr>
              <w:jc w:val="center"/>
            </w:pPr>
            <w:r>
              <w:t>4</w:t>
            </w:r>
          </w:p>
        </w:tc>
        <w:tc>
          <w:tcPr>
            <w:tcW w:w="3402" w:type="dxa"/>
          </w:tcPr>
          <w:p w:rsidR="0035354A" w:rsidRPr="00A3560A" w:rsidRDefault="0035354A" w:rsidP="00A3560A">
            <w:pPr>
              <w:autoSpaceDE w:val="0"/>
              <w:autoSpaceDN w:val="0"/>
              <w:adjustRightInd w:val="0"/>
            </w:pPr>
            <w:bookmarkStart w:id="2" w:name="_Hlk130717451"/>
            <w:r w:rsidRPr="00A3560A">
              <w:t xml:space="preserve">Каюкова Е.В., Белокриницкая Т.Е., Романюк С.В. Белки противоопухолевого </w:t>
            </w:r>
            <w:r w:rsidRPr="00A3560A">
              <w:lastRenderedPageBreak/>
              <w:t>иммунного цикла и ВПЧ-статус у больных с предраком (HSIL)</w:t>
            </w:r>
            <w:r w:rsidR="00A3560A" w:rsidRPr="00A3560A">
              <w:t xml:space="preserve"> </w:t>
            </w:r>
            <w:r w:rsidRPr="00A3560A">
              <w:t>и раком шейки. Гинекология. 2022;24(6):525–528. DOI: 10.26442/20795696.2022.6.201977</w:t>
            </w:r>
            <w:bookmarkEnd w:id="2"/>
          </w:p>
        </w:tc>
        <w:tc>
          <w:tcPr>
            <w:tcW w:w="3260" w:type="dxa"/>
          </w:tcPr>
          <w:p w:rsidR="0035354A" w:rsidRPr="00A3560A" w:rsidRDefault="0035354A" w:rsidP="0035354A">
            <w:pPr>
              <w:autoSpaceDE w:val="0"/>
              <w:autoSpaceDN w:val="0"/>
              <w:adjustRightInd w:val="0"/>
            </w:pPr>
            <w:r w:rsidRPr="00A3560A">
              <w:rPr>
                <w:lang w:val="en-US"/>
              </w:rPr>
              <w:lastRenderedPageBreak/>
              <w:t xml:space="preserve">Kayukova EV, Belokrinitskaya TE, Romanyuk SV. Protein of the anticancer immune cycle </w:t>
            </w:r>
            <w:r w:rsidRPr="00A3560A">
              <w:rPr>
                <w:lang w:val="en-US"/>
              </w:rPr>
              <w:lastRenderedPageBreak/>
              <w:t xml:space="preserve">and HPV-status in women with HSIL and cervical cancer. </w:t>
            </w:r>
            <w:r w:rsidRPr="00A3560A">
              <w:t>Gynecology.</w:t>
            </w:r>
          </w:p>
          <w:p w:rsidR="0035354A" w:rsidRPr="00A3560A" w:rsidRDefault="0035354A" w:rsidP="0035354A">
            <w:pPr>
              <w:autoSpaceDE w:val="0"/>
              <w:autoSpaceDN w:val="0"/>
              <w:adjustRightInd w:val="0"/>
            </w:pPr>
            <w:r w:rsidRPr="00A3560A">
              <w:t xml:space="preserve">2022;24(6):525–528. </w:t>
            </w:r>
            <w:r w:rsidRPr="00A3560A">
              <w:rPr>
                <w:lang w:val="en-US"/>
              </w:rPr>
              <w:t>(In Russian).</w:t>
            </w:r>
          </w:p>
        </w:tc>
        <w:tc>
          <w:tcPr>
            <w:tcW w:w="1134" w:type="dxa"/>
          </w:tcPr>
          <w:p w:rsidR="0035354A" w:rsidRPr="004D150E" w:rsidRDefault="0035354A" w:rsidP="0035354A">
            <w:r w:rsidRPr="004D150E">
              <w:rPr>
                <w:bCs/>
                <w:color w:val="000000"/>
              </w:rPr>
              <w:lastRenderedPageBreak/>
              <w:t>Scopus</w:t>
            </w:r>
          </w:p>
        </w:tc>
        <w:tc>
          <w:tcPr>
            <w:tcW w:w="1134" w:type="dxa"/>
          </w:tcPr>
          <w:p w:rsidR="0035354A" w:rsidRPr="004D150E" w:rsidRDefault="0035354A" w:rsidP="0035354A">
            <w:pPr>
              <w:rPr>
                <w:color w:val="000000"/>
                <w:shd w:val="clear" w:color="auto" w:fill="F5F5F5"/>
              </w:rPr>
            </w:pPr>
            <w:r w:rsidRPr="004D150E">
              <w:rPr>
                <w:color w:val="000000"/>
                <w:shd w:val="clear" w:color="auto" w:fill="F5F5F5"/>
              </w:rPr>
              <w:t>0,777</w:t>
            </w:r>
          </w:p>
        </w:tc>
      </w:tr>
      <w:tr w:rsidR="0035354A" w:rsidRPr="001930E4" w:rsidTr="00745A31">
        <w:tc>
          <w:tcPr>
            <w:tcW w:w="392" w:type="dxa"/>
          </w:tcPr>
          <w:p w:rsidR="0035354A" w:rsidRPr="001930E4" w:rsidRDefault="0035354A" w:rsidP="0035354A">
            <w:pPr>
              <w:jc w:val="center"/>
            </w:pPr>
            <w:r>
              <w:t>5</w:t>
            </w:r>
          </w:p>
        </w:tc>
        <w:tc>
          <w:tcPr>
            <w:tcW w:w="3402" w:type="dxa"/>
          </w:tcPr>
          <w:p w:rsidR="0035354A" w:rsidRPr="00A3560A" w:rsidRDefault="0035354A" w:rsidP="0035354A">
            <w:pPr>
              <w:jc w:val="both"/>
              <w:rPr>
                <w:i/>
                <w:iCs/>
              </w:rPr>
            </w:pPr>
            <w:r w:rsidRPr="00A3560A">
              <w:t>Ашрафян Л.А., Белокриницкая Т.Е., Шолохов Л.Ф., Каюкова Е.В., Мудров В.А. Рецидивы рака шейки матки: возможности молекулярной предикции. Acta biomedica scientifica. 2022; 7(2): 34-41. doi: 10.29413/ABS.2022-7.2.4</w:t>
            </w:r>
          </w:p>
        </w:tc>
        <w:tc>
          <w:tcPr>
            <w:tcW w:w="3260" w:type="dxa"/>
          </w:tcPr>
          <w:p w:rsidR="0035354A" w:rsidRPr="00A3560A" w:rsidRDefault="0035354A" w:rsidP="0035354A">
            <w:pPr>
              <w:shd w:val="clear" w:color="auto" w:fill="F5F5F5"/>
              <w:jc w:val="both"/>
              <w:rPr>
                <w:lang w:val="en-US"/>
              </w:rPr>
            </w:pPr>
            <w:r w:rsidRPr="00A3560A">
              <w:rPr>
                <w:lang w:val="en-US"/>
              </w:rPr>
              <w:t>Ashrafyan L.A., Belokrinitskaya T.E., Sholokhov L.F., Kayukova E.V., Mudrov V.A. The recurrences of cervical cancer: Possibilities of molecular prediction. Acta biomedica scientifica. 2022; 7(2): 34-41. (In Russian).</w:t>
            </w:r>
          </w:p>
        </w:tc>
        <w:tc>
          <w:tcPr>
            <w:tcW w:w="1134" w:type="dxa"/>
          </w:tcPr>
          <w:p w:rsidR="0035354A" w:rsidRPr="004D150E" w:rsidRDefault="0035354A" w:rsidP="0035354A">
            <w:r w:rsidRPr="004D150E">
              <w:rPr>
                <w:bCs/>
                <w:color w:val="000000"/>
              </w:rPr>
              <w:t>Scopus</w:t>
            </w:r>
          </w:p>
        </w:tc>
        <w:tc>
          <w:tcPr>
            <w:tcW w:w="1134" w:type="dxa"/>
          </w:tcPr>
          <w:p w:rsidR="0035354A" w:rsidRPr="004D150E" w:rsidRDefault="0035354A" w:rsidP="0035354A">
            <w:pPr>
              <w:jc w:val="both"/>
              <w:rPr>
                <w:color w:val="000000"/>
                <w:shd w:val="clear" w:color="auto" w:fill="F5F5F5"/>
              </w:rPr>
            </w:pPr>
            <w:r w:rsidRPr="004D150E">
              <w:rPr>
                <w:color w:val="000000"/>
                <w:shd w:val="clear" w:color="auto" w:fill="F5F5F5"/>
              </w:rPr>
              <w:t>0,419</w:t>
            </w:r>
          </w:p>
        </w:tc>
      </w:tr>
      <w:tr w:rsidR="0035354A" w:rsidRPr="001930E4" w:rsidTr="00745A31">
        <w:tc>
          <w:tcPr>
            <w:tcW w:w="392" w:type="dxa"/>
          </w:tcPr>
          <w:p w:rsidR="0035354A" w:rsidRPr="001930E4" w:rsidRDefault="0035354A" w:rsidP="0035354A">
            <w:pPr>
              <w:jc w:val="center"/>
            </w:pPr>
            <w:r>
              <w:t>6</w:t>
            </w:r>
          </w:p>
        </w:tc>
        <w:tc>
          <w:tcPr>
            <w:tcW w:w="3402" w:type="dxa"/>
          </w:tcPr>
          <w:p w:rsidR="0035354A" w:rsidRPr="00A3560A" w:rsidRDefault="0035354A" w:rsidP="0035354A">
            <w:pPr>
              <w:jc w:val="both"/>
              <w:rPr>
                <w:i/>
                <w:iCs/>
              </w:rPr>
            </w:pPr>
            <w:r w:rsidRPr="00A3560A">
              <w:t>Куликов А.В., Шифман Е.М., Проценко Д.Н., Заболотских И.Б., Овезов А.М., Ройтман Е.В., Артымук Н.В., Астахов А.А., Белокриницкая Т.Е., Роненсон А.М., Гороховский В.С., Матковский А.А., Распопин Ю.С., Рязанова О.В., Пылаева Н.Ю. Диагностика и интенсивная терапия синдрома диссеминированного внутрисосудистого свертывания крови при массивной кровопотере в акушерстве. Анестезиология и реаниматология. 2022;2:5–23. https://doi.org/10.17116/anaesthesiology20220215</w:t>
            </w:r>
          </w:p>
        </w:tc>
        <w:tc>
          <w:tcPr>
            <w:tcW w:w="3260" w:type="dxa"/>
          </w:tcPr>
          <w:p w:rsidR="0035354A" w:rsidRPr="00A3560A" w:rsidRDefault="0035354A" w:rsidP="0035354A">
            <w:pPr>
              <w:shd w:val="clear" w:color="auto" w:fill="F5F5F5"/>
              <w:jc w:val="both"/>
              <w:rPr>
                <w:lang w:val="en-US"/>
              </w:rPr>
            </w:pPr>
            <w:r w:rsidRPr="00A3560A">
              <w:t xml:space="preserve">Kulikov AV, Shifman EM, Protsenko DN, Zabolotskikh IB, Ovezov AM, Roitman EV, Artymuk NV, Astakhov AA, Belokrinitskaya TE, Ronenson AM, Gorokhovskiy VS, Matkovskiy AA, Raspopin YuS, Ryazanova OV, Pylaeva NYu. </w:t>
            </w:r>
            <w:r w:rsidRPr="00A3560A">
              <w:rPr>
                <w:lang w:val="en-US"/>
              </w:rPr>
              <w:t xml:space="preserve">Diagnosis and intensive therapy of disseminated intravascular coagulation syndrome following massive blood loss in obstetrics (guidelines). Russian Journal of Anaesthesiology and Reanimatology = Anesteziologiya i Reanimatologiya. </w:t>
            </w:r>
            <w:proofErr w:type="gramStart"/>
            <w:r w:rsidRPr="00A3560A">
              <w:rPr>
                <w:lang w:val="en-US"/>
              </w:rPr>
              <w:t>2022;2:5</w:t>
            </w:r>
            <w:proofErr w:type="gramEnd"/>
            <w:r w:rsidRPr="00A3560A">
              <w:rPr>
                <w:lang w:val="en-US"/>
              </w:rPr>
              <w:t xml:space="preserve">–23. (In Russ.). </w:t>
            </w:r>
          </w:p>
        </w:tc>
        <w:tc>
          <w:tcPr>
            <w:tcW w:w="1134" w:type="dxa"/>
          </w:tcPr>
          <w:p w:rsidR="0035354A" w:rsidRPr="004D150E" w:rsidRDefault="0035354A" w:rsidP="0035354A">
            <w:pPr>
              <w:rPr>
                <w:bCs/>
                <w:color w:val="000000"/>
              </w:rPr>
            </w:pPr>
            <w:r w:rsidRPr="004D150E">
              <w:rPr>
                <w:bCs/>
                <w:color w:val="000000"/>
              </w:rPr>
              <w:t>Scopus</w:t>
            </w:r>
          </w:p>
        </w:tc>
        <w:tc>
          <w:tcPr>
            <w:tcW w:w="1134" w:type="dxa"/>
          </w:tcPr>
          <w:p w:rsidR="0035354A" w:rsidRPr="004D150E" w:rsidRDefault="0035354A" w:rsidP="0035354A">
            <w:pPr>
              <w:jc w:val="both"/>
              <w:rPr>
                <w:color w:val="000000"/>
                <w:shd w:val="clear" w:color="auto" w:fill="F5F5F5"/>
              </w:rPr>
            </w:pPr>
            <w:r w:rsidRPr="004D150E">
              <w:rPr>
                <w:color w:val="000000"/>
                <w:shd w:val="clear" w:color="auto" w:fill="F5F5F5"/>
              </w:rPr>
              <w:t>0,541</w:t>
            </w:r>
          </w:p>
        </w:tc>
      </w:tr>
      <w:tr w:rsidR="0035354A" w:rsidRPr="001930E4" w:rsidTr="00745A31">
        <w:tc>
          <w:tcPr>
            <w:tcW w:w="392" w:type="dxa"/>
          </w:tcPr>
          <w:p w:rsidR="0035354A" w:rsidRPr="001930E4" w:rsidRDefault="0035354A" w:rsidP="0035354A">
            <w:pPr>
              <w:jc w:val="center"/>
            </w:pPr>
            <w:r>
              <w:t>7</w:t>
            </w:r>
          </w:p>
        </w:tc>
        <w:tc>
          <w:tcPr>
            <w:tcW w:w="3402" w:type="dxa"/>
          </w:tcPr>
          <w:p w:rsidR="0035354A" w:rsidRPr="004D150E" w:rsidRDefault="0035354A" w:rsidP="0035354A">
            <w:pPr>
              <w:autoSpaceDE w:val="0"/>
              <w:autoSpaceDN w:val="0"/>
              <w:adjustRightInd w:val="0"/>
            </w:pPr>
            <w:r w:rsidRPr="004D150E">
              <w:t>Каюкова Е.В., Белокриницкая Т.Е., Романюк С.В. Белки противоопухолевого иммунного цикла и ВПЧ-статус у больных с предраком (HSIL)</w:t>
            </w:r>
          </w:p>
          <w:p w:rsidR="0035354A" w:rsidRPr="004D150E" w:rsidRDefault="0035354A" w:rsidP="0035354A">
            <w:pPr>
              <w:autoSpaceDE w:val="0"/>
              <w:autoSpaceDN w:val="0"/>
              <w:adjustRightInd w:val="0"/>
            </w:pPr>
            <w:r w:rsidRPr="004D150E">
              <w:t>и раком шейки. Гинекология. 2022;24(6):525–528. DOI: 10.26442/20795696.2022.6.201977</w:t>
            </w:r>
          </w:p>
        </w:tc>
        <w:tc>
          <w:tcPr>
            <w:tcW w:w="3260" w:type="dxa"/>
          </w:tcPr>
          <w:p w:rsidR="0035354A" w:rsidRPr="004D150E" w:rsidRDefault="0035354A" w:rsidP="0035354A">
            <w:pPr>
              <w:autoSpaceDE w:val="0"/>
              <w:autoSpaceDN w:val="0"/>
              <w:adjustRightInd w:val="0"/>
            </w:pPr>
            <w:r w:rsidRPr="004D150E">
              <w:rPr>
                <w:lang w:val="en-US"/>
              </w:rPr>
              <w:t xml:space="preserve">Kayukova EV, Belokrinitskaya TE, Romanyuk SV. Protein of the anticancer immune cycle and HPV-status in women with HSIL and cervical cancer. </w:t>
            </w:r>
            <w:r w:rsidRPr="004D150E">
              <w:t>Gynecology.</w:t>
            </w:r>
          </w:p>
          <w:p w:rsidR="0035354A" w:rsidRPr="004D150E" w:rsidRDefault="0035354A" w:rsidP="0035354A">
            <w:pPr>
              <w:autoSpaceDE w:val="0"/>
              <w:autoSpaceDN w:val="0"/>
              <w:adjustRightInd w:val="0"/>
            </w:pPr>
            <w:r w:rsidRPr="004D150E">
              <w:t xml:space="preserve">2022;24(6):525–528. </w:t>
            </w:r>
            <w:r w:rsidRPr="004D150E">
              <w:rPr>
                <w:lang w:val="en-US"/>
              </w:rPr>
              <w:t>(In Russian).</w:t>
            </w:r>
          </w:p>
        </w:tc>
        <w:tc>
          <w:tcPr>
            <w:tcW w:w="1134" w:type="dxa"/>
          </w:tcPr>
          <w:p w:rsidR="0035354A" w:rsidRPr="004D150E" w:rsidRDefault="0035354A" w:rsidP="0035354A">
            <w:r w:rsidRPr="004D150E">
              <w:rPr>
                <w:bCs/>
                <w:color w:val="000000"/>
              </w:rPr>
              <w:t>Scopus</w:t>
            </w:r>
          </w:p>
        </w:tc>
        <w:tc>
          <w:tcPr>
            <w:tcW w:w="1134" w:type="dxa"/>
          </w:tcPr>
          <w:p w:rsidR="0035354A" w:rsidRPr="004D150E" w:rsidRDefault="0035354A" w:rsidP="0035354A">
            <w:pPr>
              <w:rPr>
                <w:color w:val="000000"/>
                <w:shd w:val="clear" w:color="auto" w:fill="F5F5F5"/>
              </w:rPr>
            </w:pPr>
            <w:r w:rsidRPr="004D150E">
              <w:rPr>
                <w:color w:val="000000"/>
                <w:shd w:val="clear" w:color="auto" w:fill="F5F5F5"/>
              </w:rPr>
              <w:t>0,777</w:t>
            </w:r>
          </w:p>
        </w:tc>
      </w:tr>
    </w:tbl>
    <w:p w:rsidR="00EE3A35" w:rsidRDefault="00EE3A35" w:rsidP="00BE466C">
      <w:pPr>
        <w:rPr>
          <w:b/>
          <w:i/>
        </w:rPr>
      </w:pPr>
    </w:p>
    <w:p w:rsidR="00BE466C" w:rsidRDefault="006C2C65" w:rsidP="0048497F">
      <w:pPr>
        <w:rPr>
          <w:i/>
        </w:rPr>
      </w:pPr>
      <w:r w:rsidRPr="000A1B00">
        <w:rPr>
          <w:b/>
          <w:i/>
        </w:rPr>
        <w:t>Статьи</w:t>
      </w:r>
      <w:r w:rsidR="00BE466C" w:rsidRPr="000A1B00">
        <w:rPr>
          <w:b/>
          <w:i/>
        </w:rPr>
        <w:t xml:space="preserve"> и тезисы в </w:t>
      </w:r>
      <w:r w:rsidRPr="000A1B00">
        <w:rPr>
          <w:b/>
          <w:i/>
        </w:rPr>
        <w:t xml:space="preserve">прочих </w:t>
      </w:r>
      <w:r w:rsidR="00BE466C" w:rsidRPr="000A1B00">
        <w:rPr>
          <w:b/>
          <w:i/>
        </w:rPr>
        <w:t>зарубежных журналах:</w:t>
      </w:r>
      <w:r w:rsidR="004829F9">
        <w:rPr>
          <w:b/>
          <w:i/>
        </w:rPr>
        <w:t xml:space="preserve"> </w:t>
      </w:r>
      <w:r w:rsidR="004829F9" w:rsidRPr="004829F9">
        <w:rPr>
          <w:i/>
        </w:rPr>
        <w:t>нет</w:t>
      </w:r>
    </w:p>
    <w:p w:rsidR="0048497F" w:rsidRPr="000A1B00" w:rsidRDefault="0048497F" w:rsidP="0048497F"/>
    <w:p w:rsidR="00BE466C" w:rsidRPr="000A1B00" w:rsidRDefault="00BE466C" w:rsidP="00BE466C">
      <w:pPr>
        <w:rPr>
          <w:b/>
          <w:i/>
        </w:rPr>
      </w:pPr>
      <w:r w:rsidRPr="000A1B00">
        <w:rPr>
          <w:b/>
          <w:i/>
        </w:rPr>
        <w:t>Статьи в Российских журналах, рекомендованных ВАК</w:t>
      </w:r>
      <w:r w:rsidR="00B37999">
        <w:rPr>
          <w:b/>
          <w:i/>
        </w:rPr>
        <w:t xml:space="preserve"> (5)</w:t>
      </w:r>
      <w:r w:rsidRPr="000A1B00">
        <w:rPr>
          <w:b/>
          <w:i/>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7365"/>
        <w:gridCol w:w="1842"/>
      </w:tblGrid>
      <w:tr w:rsidR="00BE466C" w:rsidRPr="000A1B00" w:rsidTr="00E047C1">
        <w:tc>
          <w:tcPr>
            <w:tcW w:w="540" w:type="dxa"/>
          </w:tcPr>
          <w:p w:rsidR="00BE466C" w:rsidRPr="000A1B00" w:rsidRDefault="00BE466C" w:rsidP="00BE466C">
            <w:pPr>
              <w:jc w:val="center"/>
            </w:pPr>
            <w:r w:rsidRPr="000A1B00">
              <w:t>№ п/п</w:t>
            </w:r>
          </w:p>
        </w:tc>
        <w:tc>
          <w:tcPr>
            <w:tcW w:w="7365" w:type="dxa"/>
          </w:tcPr>
          <w:p w:rsidR="00BE466C" w:rsidRPr="000A1B00" w:rsidRDefault="00BE466C" w:rsidP="00BE466C">
            <w:pPr>
              <w:jc w:val="center"/>
            </w:pPr>
            <w:r w:rsidRPr="000A1B00">
              <w:t>Выходные данные</w:t>
            </w:r>
          </w:p>
        </w:tc>
        <w:tc>
          <w:tcPr>
            <w:tcW w:w="1842" w:type="dxa"/>
          </w:tcPr>
          <w:p w:rsidR="00BE466C" w:rsidRPr="000A1B00" w:rsidRDefault="00BE466C" w:rsidP="00BE466C">
            <w:pPr>
              <w:jc w:val="center"/>
            </w:pPr>
            <w:r w:rsidRPr="000A1B00">
              <w:t>Импакт-фактор журнала</w:t>
            </w:r>
          </w:p>
        </w:tc>
      </w:tr>
      <w:tr w:rsidR="007144B2" w:rsidRPr="000A1B00" w:rsidTr="00E047C1">
        <w:tc>
          <w:tcPr>
            <w:tcW w:w="540" w:type="dxa"/>
          </w:tcPr>
          <w:p w:rsidR="007144B2" w:rsidRPr="000A1B00" w:rsidRDefault="007144B2" w:rsidP="007144B2">
            <w:r w:rsidRPr="000A1B00">
              <w:t>1</w:t>
            </w:r>
          </w:p>
        </w:tc>
        <w:tc>
          <w:tcPr>
            <w:tcW w:w="7365" w:type="dxa"/>
          </w:tcPr>
          <w:p w:rsidR="007144B2" w:rsidRPr="004D150E" w:rsidRDefault="007144B2" w:rsidP="007144B2">
            <w:pPr>
              <w:jc w:val="both"/>
            </w:pPr>
            <w:r w:rsidRPr="004D150E">
              <w:t xml:space="preserve">Каюкова Е.В., Белокриницкая Т.Е., Зиганшин А.М., Мудров В.А. </w:t>
            </w:r>
            <w:r w:rsidRPr="004D150E">
              <w:lastRenderedPageBreak/>
              <w:t>Информативность использования определения высших жирных кислот с нечетным числом атомов углерода на локальном уровне в качестве дифференциальных критериев H-SIL и рака шейки матки. Креативная хирургия и онкология. 2022;12(2):93–97. https://doi.org/10.24060/2076-3093-2022-12-2-93-97</w:t>
            </w:r>
          </w:p>
        </w:tc>
        <w:tc>
          <w:tcPr>
            <w:tcW w:w="1842" w:type="dxa"/>
          </w:tcPr>
          <w:p w:rsidR="007144B2" w:rsidRPr="004D150E" w:rsidRDefault="007144B2" w:rsidP="007144B2">
            <w:pPr>
              <w:jc w:val="both"/>
              <w:rPr>
                <w:color w:val="000000"/>
                <w:shd w:val="clear" w:color="auto" w:fill="F5F5F5"/>
              </w:rPr>
            </w:pPr>
            <w:r w:rsidRPr="004D150E">
              <w:rPr>
                <w:color w:val="000000"/>
                <w:shd w:val="clear" w:color="auto" w:fill="F5F5F5"/>
              </w:rPr>
              <w:lastRenderedPageBreak/>
              <w:t>0,562</w:t>
            </w:r>
          </w:p>
        </w:tc>
      </w:tr>
      <w:tr w:rsidR="007144B2" w:rsidRPr="000A1B00" w:rsidTr="00E047C1">
        <w:tc>
          <w:tcPr>
            <w:tcW w:w="540" w:type="dxa"/>
          </w:tcPr>
          <w:p w:rsidR="007144B2" w:rsidRPr="000A1B00" w:rsidRDefault="007144B2" w:rsidP="007144B2">
            <w:r w:rsidRPr="000A1B00">
              <w:t>2.</w:t>
            </w:r>
          </w:p>
        </w:tc>
        <w:tc>
          <w:tcPr>
            <w:tcW w:w="7365" w:type="dxa"/>
          </w:tcPr>
          <w:p w:rsidR="007144B2" w:rsidRPr="004D150E" w:rsidRDefault="007144B2" w:rsidP="007144B2">
            <w:pPr>
              <w:jc w:val="both"/>
            </w:pPr>
            <w:r w:rsidRPr="004D150E">
              <w:t xml:space="preserve">Белокриницкая Т.Е., Филиппов О.С., Фролова Н.И., Колмакова К.А. Критические акушерские состояния в Дальневосточном федеральном округе в пандемию COVID-19 и до эпидемии. Доктор.Ру. </w:t>
            </w:r>
            <w:r w:rsidR="006B4B77" w:rsidRPr="004D150E">
              <w:rPr>
                <w:color w:val="000000"/>
                <w:shd w:val="clear" w:color="auto" w:fill="F5F5F5"/>
              </w:rPr>
              <w:t>0,661</w:t>
            </w:r>
            <w:r w:rsidR="006B4B77">
              <w:rPr>
                <w:color w:val="000000"/>
                <w:shd w:val="clear" w:color="auto" w:fill="F5F5F5"/>
              </w:rPr>
              <w:t xml:space="preserve"> </w:t>
            </w:r>
            <w:r w:rsidRPr="004D150E">
              <w:t>2022; 21(1): 7–12. DOI: 10.31550/1727-2378-2022-21-1-7-12</w:t>
            </w:r>
          </w:p>
        </w:tc>
        <w:tc>
          <w:tcPr>
            <w:tcW w:w="1842" w:type="dxa"/>
          </w:tcPr>
          <w:p w:rsidR="007144B2" w:rsidRPr="004D150E" w:rsidRDefault="007144B2" w:rsidP="007144B2">
            <w:pPr>
              <w:jc w:val="both"/>
              <w:rPr>
                <w:color w:val="000000"/>
                <w:shd w:val="clear" w:color="auto" w:fill="F5F5F5"/>
              </w:rPr>
            </w:pPr>
          </w:p>
        </w:tc>
      </w:tr>
      <w:tr w:rsidR="007144B2" w:rsidRPr="000A1B00" w:rsidTr="00E047C1">
        <w:tc>
          <w:tcPr>
            <w:tcW w:w="540" w:type="dxa"/>
          </w:tcPr>
          <w:p w:rsidR="007144B2" w:rsidRPr="000A1B00" w:rsidRDefault="007144B2" w:rsidP="007144B2">
            <w:r>
              <w:rPr>
                <w:lang w:val="en-US"/>
              </w:rPr>
              <w:t>3</w:t>
            </w:r>
            <w:r w:rsidRPr="000A1B00">
              <w:t>.</w:t>
            </w:r>
          </w:p>
        </w:tc>
        <w:tc>
          <w:tcPr>
            <w:tcW w:w="7365" w:type="dxa"/>
          </w:tcPr>
          <w:p w:rsidR="007144B2" w:rsidRPr="004D150E" w:rsidRDefault="007144B2" w:rsidP="007144B2">
            <w:pPr>
              <w:jc w:val="both"/>
            </w:pPr>
            <w:r w:rsidRPr="004D150E">
              <w:rPr>
                <w:iCs/>
              </w:rPr>
              <w:t>Каюкова Е.В., Белокриницкая Т.Е., Мудров В.А.</w:t>
            </w:r>
            <w:r w:rsidRPr="004D150E">
              <w:rPr>
                <w:i/>
                <w:iCs/>
              </w:rPr>
              <w:t xml:space="preserve"> </w:t>
            </w:r>
            <w:hyperlink r:id="rId8" w:history="1">
              <w:r w:rsidRPr="004D150E">
                <w:rPr>
                  <w:bCs/>
                </w:rPr>
                <w:t>Молекулярные показатели клеток шейки матки в качестве диагностических маркеров цервикальной интраэпителиальной неоплазии третьей степени</w:t>
              </w:r>
            </w:hyperlink>
            <w:r w:rsidRPr="004D150E">
              <w:rPr>
                <w:i/>
                <w:iCs/>
              </w:rPr>
              <w:t>.</w:t>
            </w:r>
            <w:r>
              <w:rPr>
                <w:i/>
                <w:iCs/>
              </w:rPr>
              <w:t xml:space="preserve"> </w:t>
            </w:r>
            <w:hyperlink r:id="rId9" w:history="1">
              <w:r w:rsidRPr="004D150E">
                <w:t>Эффективная фармакотерапия</w:t>
              </w:r>
            </w:hyperlink>
            <w:r w:rsidRPr="004D150E">
              <w:t xml:space="preserve">. </w:t>
            </w:r>
            <w:r w:rsidR="006B4B77" w:rsidRPr="004D150E">
              <w:rPr>
                <w:color w:val="000000"/>
                <w:shd w:val="clear" w:color="auto" w:fill="F5F5F5"/>
              </w:rPr>
              <w:t>0,641</w:t>
            </w:r>
            <w:r w:rsidRPr="004D150E">
              <w:t>2022. Т. 18. </w:t>
            </w:r>
            <w:hyperlink r:id="rId10" w:history="1">
              <w:r w:rsidRPr="004D150E">
                <w:t>№ 21</w:t>
              </w:r>
            </w:hyperlink>
            <w:r w:rsidRPr="004D150E">
              <w:t xml:space="preserve">. С. 14-19. </w:t>
            </w:r>
            <w:r w:rsidRPr="004D150E">
              <w:rPr>
                <w:color w:val="1A1A1A"/>
                <w:shd w:val="clear" w:color="auto" w:fill="FFFFFF"/>
              </w:rPr>
              <w:t>DOI 10.33978/2307-3586-2022-18-21-14-19</w:t>
            </w:r>
          </w:p>
        </w:tc>
        <w:tc>
          <w:tcPr>
            <w:tcW w:w="1842" w:type="dxa"/>
          </w:tcPr>
          <w:p w:rsidR="007144B2" w:rsidRPr="004D150E" w:rsidRDefault="007144B2" w:rsidP="007144B2">
            <w:pPr>
              <w:jc w:val="both"/>
              <w:rPr>
                <w:color w:val="000000"/>
                <w:shd w:val="clear" w:color="auto" w:fill="F5F5F5"/>
              </w:rPr>
            </w:pPr>
          </w:p>
        </w:tc>
      </w:tr>
      <w:tr w:rsidR="007144B2" w:rsidRPr="000A1B00" w:rsidTr="00E047C1">
        <w:tc>
          <w:tcPr>
            <w:tcW w:w="540" w:type="dxa"/>
          </w:tcPr>
          <w:p w:rsidR="007144B2" w:rsidRPr="000A1B00" w:rsidRDefault="007144B2" w:rsidP="007144B2">
            <w:r>
              <w:rPr>
                <w:lang w:val="en-US"/>
              </w:rPr>
              <w:t>4</w:t>
            </w:r>
            <w:r w:rsidRPr="000A1B00">
              <w:t>.</w:t>
            </w:r>
          </w:p>
        </w:tc>
        <w:tc>
          <w:tcPr>
            <w:tcW w:w="7365" w:type="dxa"/>
          </w:tcPr>
          <w:p w:rsidR="007144B2" w:rsidRPr="004D150E" w:rsidRDefault="007144B2" w:rsidP="007144B2">
            <w:pPr>
              <w:rPr>
                <w:iCs/>
              </w:rPr>
            </w:pPr>
            <w:r w:rsidRPr="00D959A2">
              <w:t xml:space="preserve">Артымук Н.В., Белокриницкая Т.Е., Фролова Н.И. </w:t>
            </w:r>
            <w:r w:rsidRPr="00D959A2">
              <w:rPr>
                <w:lang w:val="en-US"/>
              </w:rPr>
              <w:t>COVID</w:t>
            </w:r>
            <w:r w:rsidRPr="00D959A2">
              <w:t xml:space="preserve">-19 у беременных. Акушерство и гинекология. </w:t>
            </w:r>
            <w:r w:rsidR="006B4B77" w:rsidRPr="004D150E">
              <w:rPr>
                <w:color w:val="000000"/>
                <w:shd w:val="clear" w:color="auto" w:fill="F5F5F5"/>
              </w:rPr>
              <w:t>0,797</w:t>
            </w:r>
            <w:r w:rsidR="006B4B77">
              <w:rPr>
                <w:color w:val="000000"/>
                <w:shd w:val="clear" w:color="auto" w:fill="F5F5F5"/>
              </w:rPr>
              <w:t xml:space="preserve"> </w:t>
            </w:r>
            <w:r>
              <w:t xml:space="preserve">Алгоритмы ведения. </w:t>
            </w:r>
            <w:r w:rsidRPr="00D959A2">
              <w:t xml:space="preserve">2022. </w:t>
            </w:r>
            <w:r>
              <w:t>№</w:t>
            </w:r>
            <w:r w:rsidRPr="00D959A2">
              <w:t xml:space="preserve"> 3. С. 4-14.</w:t>
            </w:r>
          </w:p>
        </w:tc>
        <w:tc>
          <w:tcPr>
            <w:tcW w:w="1842" w:type="dxa"/>
          </w:tcPr>
          <w:p w:rsidR="007144B2" w:rsidRPr="004D150E" w:rsidRDefault="007144B2" w:rsidP="007144B2">
            <w:pPr>
              <w:jc w:val="both"/>
              <w:rPr>
                <w:color w:val="000000"/>
                <w:shd w:val="clear" w:color="auto" w:fill="F5F5F5"/>
              </w:rPr>
            </w:pPr>
          </w:p>
        </w:tc>
      </w:tr>
      <w:tr w:rsidR="007144B2" w:rsidRPr="000A1B00" w:rsidTr="00E047C1">
        <w:tc>
          <w:tcPr>
            <w:tcW w:w="540" w:type="dxa"/>
          </w:tcPr>
          <w:p w:rsidR="007144B2" w:rsidRDefault="007144B2" w:rsidP="007144B2">
            <w:pPr>
              <w:rPr>
                <w:lang w:val="en-US"/>
              </w:rPr>
            </w:pPr>
            <w:r>
              <w:rPr>
                <w:lang w:val="en-US"/>
              </w:rPr>
              <w:t xml:space="preserve">5. </w:t>
            </w:r>
          </w:p>
        </w:tc>
        <w:tc>
          <w:tcPr>
            <w:tcW w:w="7365" w:type="dxa"/>
          </w:tcPr>
          <w:p w:rsidR="007144B2" w:rsidRPr="00A15CDC" w:rsidRDefault="007144B2" w:rsidP="007144B2">
            <w:pPr>
              <w:rPr>
                <w:color w:val="000000"/>
              </w:rPr>
            </w:pPr>
            <w:r w:rsidRPr="00A15CDC">
              <w:rPr>
                <w:iCs/>
              </w:rPr>
              <w:t xml:space="preserve">Каюкова Е.В., Белокриницкая Т.Е., Мудров В.А. </w:t>
            </w:r>
            <w:hyperlink r:id="rId11" w:history="1">
              <w:r w:rsidRPr="00A15CDC">
                <w:t>П</w:t>
              </w:r>
              <w:r w:rsidRPr="00A15CDC">
                <w:rPr>
                  <w:bCs/>
                </w:rPr>
                <w:t>рограмма для диагностики микроинвазивного рака шейки матки</w:t>
              </w:r>
            </w:hyperlink>
            <w:r w:rsidRPr="00A15CDC">
              <w:t>. Свидетельство о регистрации программы для ЭВМ  2022665562, 18.08.2022. Заявка № 2022664867 от 08.08.2022.</w:t>
            </w:r>
          </w:p>
        </w:tc>
        <w:tc>
          <w:tcPr>
            <w:tcW w:w="1842" w:type="dxa"/>
          </w:tcPr>
          <w:p w:rsidR="007144B2" w:rsidRPr="000A1B00" w:rsidRDefault="007144B2" w:rsidP="007144B2">
            <w:pPr>
              <w:spacing w:after="60"/>
              <w:jc w:val="center"/>
              <w:rPr>
                <w:color w:val="000000"/>
              </w:rPr>
            </w:pPr>
          </w:p>
        </w:tc>
      </w:tr>
    </w:tbl>
    <w:p w:rsidR="00772FEE" w:rsidRDefault="00772FEE" w:rsidP="00BE466C"/>
    <w:p w:rsidR="0071548D" w:rsidRPr="000A1B00" w:rsidRDefault="0071548D" w:rsidP="0071548D">
      <w:pPr>
        <w:rPr>
          <w:b/>
          <w:i/>
        </w:rPr>
      </w:pPr>
      <w:r w:rsidRPr="000A1B00">
        <w:rPr>
          <w:b/>
          <w:i/>
        </w:rPr>
        <w:t>Статьи в Забайкальском медицинском журнале</w:t>
      </w:r>
      <w:r w:rsidR="00B37999">
        <w:rPr>
          <w:b/>
          <w:i/>
        </w:rPr>
        <w:t xml:space="preserve"> (</w:t>
      </w:r>
      <w:r w:rsidR="009B39F6">
        <w:rPr>
          <w:b/>
          <w:i/>
        </w:rPr>
        <w:t>5</w:t>
      </w:r>
      <w:r w:rsidR="00B37999">
        <w:rPr>
          <w:b/>
          <w:i/>
        </w:rPr>
        <w:t>)</w:t>
      </w:r>
      <w:r w:rsidRPr="000A1B00">
        <w:rPr>
          <w:b/>
          <w:i/>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6939"/>
        <w:gridCol w:w="2268"/>
      </w:tblGrid>
      <w:tr w:rsidR="0071548D" w:rsidRPr="000A1B00" w:rsidTr="00E047C1">
        <w:tc>
          <w:tcPr>
            <w:tcW w:w="540" w:type="dxa"/>
          </w:tcPr>
          <w:p w:rsidR="0071548D" w:rsidRPr="000A1B00" w:rsidRDefault="0071548D" w:rsidP="00E43588">
            <w:pPr>
              <w:jc w:val="center"/>
            </w:pPr>
            <w:r w:rsidRPr="000A1B00">
              <w:t>№ п/п</w:t>
            </w:r>
          </w:p>
        </w:tc>
        <w:tc>
          <w:tcPr>
            <w:tcW w:w="6939" w:type="dxa"/>
          </w:tcPr>
          <w:p w:rsidR="0071548D" w:rsidRPr="000A1B00" w:rsidRDefault="0071548D" w:rsidP="00E43588">
            <w:pPr>
              <w:jc w:val="center"/>
            </w:pPr>
            <w:r w:rsidRPr="000A1B00">
              <w:t>Выходные данные</w:t>
            </w:r>
          </w:p>
        </w:tc>
        <w:tc>
          <w:tcPr>
            <w:tcW w:w="2268" w:type="dxa"/>
          </w:tcPr>
          <w:p w:rsidR="0071548D" w:rsidRPr="000A1B00" w:rsidRDefault="0071548D" w:rsidP="00E43588">
            <w:pPr>
              <w:jc w:val="center"/>
            </w:pPr>
            <w:r w:rsidRPr="000A1B00">
              <w:t>Выходные данные</w:t>
            </w:r>
          </w:p>
        </w:tc>
      </w:tr>
      <w:tr w:rsidR="00A525B2" w:rsidRPr="000A1B00" w:rsidTr="00E047C1">
        <w:tc>
          <w:tcPr>
            <w:tcW w:w="540" w:type="dxa"/>
          </w:tcPr>
          <w:p w:rsidR="00A525B2" w:rsidRPr="000A1B00" w:rsidRDefault="00A525B2" w:rsidP="00A525B2">
            <w:r w:rsidRPr="000A1B00">
              <w:t>1.</w:t>
            </w:r>
          </w:p>
        </w:tc>
        <w:tc>
          <w:tcPr>
            <w:tcW w:w="6939" w:type="dxa"/>
          </w:tcPr>
          <w:p w:rsidR="00A525B2" w:rsidRPr="00FB4C7D" w:rsidRDefault="005949BC" w:rsidP="00A525B2">
            <w:r w:rsidRPr="00FB4C7D">
              <w:t xml:space="preserve">Белокриницкая Т.Е., Фролова Н.И., Колмакова К.А. </w:t>
            </w:r>
            <w:hyperlink r:id="rId12" w:history="1">
              <w:r w:rsidRPr="00FB4C7D">
                <w:t xml:space="preserve">VIII конференция акушеров-гинекологов Забайкальского края с всероссийским участием </w:t>
              </w:r>
              <w:r w:rsidR="00857591">
                <w:t>«</w:t>
              </w:r>
              <w:r w:rsidRPr="00FB4C7D">
                <w:t>Клинические протоколы и контраверсии в акушерстве, гинекологии, репродуктологии</w:t>
              </w:r>
              <w:r w:rsidR="00857591">
                <w:t>»</w:t>
              </w:r>
              <w:r w:rsidRPr="00FB4C7D">
                <w:t>, 16-17 марта 2022 г</w:t>
              </w:r>
            </w:hyperlink>
            <w:r w:rsidRPr="00FB4C7D">
              <w:t xml:space="preserve">. </w:t>
            </w:r>
          </w:p>
        </w:tc>
        <w:tc>
          <w:tcPr>
            <w:tcW w:w="2268" w:type="dxa"/>
          </w:tcPr>
          <w:p w:rsidR="00A525B2" w:rsidRPr="00FB4C7D" w:rsidRDefault="008015FD" w:rsidP="000E5B41">
            <w:pPr>
              <w:rPr>
                <w:color w:val="000000"/>
              </w:rPr>
            </w:pPr>
            <w:hyperlink r:id="rId13" w:history="1">
              <w:r w:rsidR="005949BC" w:rsidRPr="00FB4C7D">
                <w:t>Забайкальский медицинский журнал</w:t>
              </w:r>
            </w:hyperlink>
            <w:r w:rsidR="005949BC" w:rsidRPr="00FB4C7D">
              <w:t>. ‒  2022. ‒ </w:t>
            </w:r>
            <w:hyperlink r:id="rId14" w:history="1">
              <w:r w:rsidR="005949BC" w:rsidRPr="00FB4C7D">
                <w:t>№ 1</w:t>
              </w:r>
            </w:hyperlink>
            <w:r w:rsidR="005949BC" w:rsidRPr="00FB4C7D">
              <w:t>. ‒  С. 47-50.</w:t>
            </w:r>
            <w:r w:rsidR="005949BC" w:rsidRPr="00FB4C7D">
              <w:rPr>
                <w:rFonts w:ascii="Arial" w:hAnsi="Arial" w:cs="Arial"/>
                <w:color w:val="2C2D2E"/>
              </w:rPr>
              <w:t> </w:t>
            </w:r>
          </w:p>
        </w:tc>
      </w:tr>
      <w:tr w:rsidR="007144B2" w:rsidRPr="000A1B00" w:rsidTr="00E047C1">
        <w:tc>
          <w:tcPr>
            <w:tcW w:w="540" w:type="dxa"/>
          </w:tcPr>
          <w:p w:rsidR="007144B2" w:rsidRPr="000A1B00" w:rsidRDefault="007144B2" w:rsidP="007144B2">
            <w:r>
              <w:t>2.</w:t>
            </w:r>
          </w:p>
        </w:tc>
        <w:tc>
          <w:tcPr>
            <w:tcW w:w="6939" w:type="dxa"/>
          </w:tcPr>
          <w:p w:rsidR="007144B2" w:rsidRPr="00AA60F2" w:rsidRDefault="007144B2" w:rsidP="007144B2">
            <w:r w:rsidRPr="00AA60F2">
              <w:rPr>
                <w:iCs/>
              </w:rPr>
              <w:t>Иозефсон С.А.</w:t>
            </w:r>
            <w:r w:rsidRPr="00AA60F2">
              <w:t xml:space="preserve"> </w:t>
            </w:r>
            <w:hyperlink r:id="rId15" w:history="1">
              <w:r w:rsidRPr="00AA60F2">
                <w:rPr>
                  <w:bCs/>
                </w:rPr>
                <w:t>Воспалительные заболевания органов малого таза</w:t>
              </w:r>
            </w:hyperlink>
            <w:r w:rsidRPr="00AA60F2">
              <w:t>.</w:t>
            </w:r>
            <w:r w:rsidRPr="00AA60F2">
              <w:br/>
            </w:r>
          </w:p>
        </w:tc>
        <w:tc>
          <w:tcPr>
            <w:tcW w:w="2268" w:type="dxa"/>
          </w:tcPr>
          <w:p w:rsidR="007144B2" w:rsidRPr="000A1B00" w:rsidRDefault="008015FD" w:rsidP="007144B2">
            <w:pPr>
              <w:rPr>
                <w:color w:val="000000"/>
              </w:rPr>
            </w:pPr>
            <w:hyperlink r:id="rId16" w:history="1">
              <w:r w:rsidR="007144B2" w:rsidRPr="00A25B82">
                <w:t>Забайкальский медицинский журнал</w:t>
              </w:r>
            </w:hyperlink>
            <w:r w:rsidR="007144B2" w:rsidRPr="00A25B82">
              <w:t>. 2022. </w:t>
            </w:r>
            <w:hyperlink r:id="rId17" w:history="1">
              <w:r w:rsidR="007144B2" w:rsidRPr="00A25B82">
                <w:t>№ 2</w:t>
              </w:r>
            </w:hyperlink>
            <w:r w:rsidR="007144B2" w:rsidRPr="00A25B82">
              <w:t>. С. 3-8.</w:t>
            </w:r>
          </w:p>
        </w:tc>
      </w:tr>
      <w:tr w:rsidR="007144B2" w:rsidRPr="000A1B00" w:rsidTr="00E047C1">
        <w:tc>
          <w:tcPr>
            <w:tcW w:w="540" w:type="dxa"/>
          </w:tcPr>
          <w:p w:rsidR="007144B2" w:rsidRDefault="007144B2" w:rsidP="007144B2">
            <w:r>
              <w:t>3.</w:t>
            </w:r>
          </w:p>
        </w:tc>
        <w:tc>
          <w:tcPr>
            <w:tcW w:w="6939" w:type="dxa"/>
          </w:tcPr>
          <w:p w:rsidR="007144B2" w:rsidRPr="00AA60F2" w:rsidRDefault="007144B2" w:rsidP="007144B2">
            <w:r w:rsidRPr="00AA60F2">
              <w:rPr>
                <w:iCs/>
              </w:rPr>
              <w:t>Иозефсон С.А., Голыгин Е.В., Куклин С.И., Каргина Д.С., Шальнёва Е.В., Бышина Н.Н.</w:t>
            </w:r>
            <w:r w:rsidRPr="00AA60F2">
              <w:t xml:space="preserve"> </w:t>
            </w:r>
            <w:hyperlink r:id="rId18" w:history="1">
              <w:r w:rsidRPr="00AA60F2">
                <w:rPr>
                  <w:bCs/>
                </w:rPr>
                <w:t>Предикторы неразвивающейся беременности</w:t>
              </w:r>
            </w:hyperlink>
            <w:r w:rsidR="00773D19">
              <w:rPr>
                <w:bCs/>
              </w:rPr>
              <w:t>.</w:t>
            </w:r>
          </w:p>
        </w:tc>
        <w:tc>
          <w:tcPr>
            <w:tcW w:w="2268" w:type="dxa"/>
          </w:tcPr>
          <w:p w:rsidR="007144B2" w:rsidRPr="000A1B00" w:rsidRDefault="008015FD" w:rsidP="00577CAD">
            <w:pPr>
              <w:ind w:right="-251"/>
              <w:rPr>
                <w:color w:val="000000"/>
              </w:rPr>
            </w:pPr>
            <w:hyperlink r:id="rId19" w:history="1">
              <w:r w:rsidR="007144B2" w:rsidRPr="00A25B82">
                <w:t xml:space="preserve">Забайкальский медицинский </w:t>
              </w:r>
              <w:proofErr w:type="gramStart"/>
              <w:r w:rsidR="007144B2" w:rsidRPr="00A25B82">
                <w:t>жур</w:t>
              </w:r>
              <w:r w:rsidR="00577CAD">
                <w:t>-</w:t>
              </w:r>
              <w:r w:rsidR="007144B2" w:rsidRPr="00A25B82">
                <w:t>нал</w:t>
              </w:r>
              <w:proofErr w:type="gramEnd"/>
            </w:hyperlink>
            <w:r w:rsidR="007144B2" w:rsidRPr="00A25B82">
              <w:t>. 2022. </w:t>
            </w:r>
            <w:hyperlink r:id="rId20" w:history="1">
              <w:r w:rsidR="007144B2" w:rsidRPr="00A25B82">
                <w:t>№ 3</w:t>
              </w:r>
            </w:hyperlink>
            <w:r w:rsidR="007144B2" w:rsidRPr="00A25B82">
              <w:t>.С.3-5.</w:t>
            </w:r>
          </w:p>
        </w:tc>
      </w:tr>
      <w:tr w:rsidR="007144B2" w:rsidRPr="000A1B00" w:rsidTr="00E047C1">
        <w:tc>
          <w:tcPr>
            <w:tcW w:w="540" w:type="dxa"/>
          </w:tcPr>
          <w:p w:rsidR="007144B2" w:rsidRPr="000A1B00" w:rsidRDefault="007144B2" w:rsidP="007144B2">
            <w:r>
              <w:t>4</w:t>
            </w:r>
            <w:r w:rsidRPr="000A1B00">
              <w:t>.</w:t>
            </w:r>
          </w:p>
        </w:tc>
        <w:tc>
          <w:tcPr>
            <w:tcW w:w="6939" w:type="dxa"/>
          </w:tcPr>
          <w:p w:rsidR="007144B2" w:rsidRPr="00FB4C7D" w:rsidRDefault="007144B2" w:rsidP="007144B2">
            <w:r w:rsidRPr="00FB4C7D">
              <w:t>Белокриницкая Т.Е., Фролова Н.И., Колмакова К.А. Информация о IX конференции акушеров-гинекологов Забайкальского края с Всероссийским участием «Здоровье женщины в XXI веке: от менархе до менопаузы»</w:t>
            </w:r>
          </w:p>
        </w:tc>
        <w:tc>
          <w:tcPr>
            <w:tcW w:w="2268" w:type="dxa"/>
          </w:tcPr>
          <w:p w:rsidR="007144B2" w:rsidRPr="00FB4C7D" w:rsidRDefault="008015FD" w:rsidP="007144B2">
            <w:pPr>
              <w:rPr>
                <w:color w:val="000000"/>
              </w:rPr>
            </w:pPr>
            <w:hyperlink r:id="rId21" w:history="1">
              <w:r w:rsidR="007144B2" w:rsidRPr="00FB4C7D">
                <w:t>Забайкальский медицинский журнал</w:t>
              </w:r>
            </w:hyperlink>
            <w:r w:rsidR="007144B2" w:rsidRPr="00FB4C7D">
              <w:t>. ‒  2022. ‒ </w:t>
            </w:r>
            <w:hyperlink r:id="rId22" w:history="1">
              <w:r w:rsidR="007144B2" w:rsidRPr="00FB4C7D">
                <w:t>№ 2</w:t>
              </w:r>
            </w:hyperlink>
            <w:r w:rsidR="007144B2" w:rsidRPr="00FB4C7D">
              <w:t>. ‒  С. 44-47.</w:t>
            </w:r>
            <w:r w:rsidR="007144B2" w:rsidRPr="00FB4C7D">
              <w:rPr>
                <w:rFonts w:ascii="Arial" w:hAnsi="Arial" w:cs="Arial"/>
                <w:color w:val="2C2D2E"/>
              </w:rPr>
              <w:t> </w:t>
            </w:r>
          </w:p>
        </w:tc>
      </w:tr>
      <w:tr w:rsidR="007144B2" w:rsidRPr="000A1B00" w:rsidTr="00E047C1">
        <w:tc>
          <w:tcPr>
            <w:tcW w:w="540" w:type="dxa"/>
          </w:tcPr>
          <w:p w:rsidR="007144B2" w:rsidRPr="000A1B00" w:rsidRDefault="007144B2" w:rsidP="007144B2">
            <w:r>
              <w:t>5.</w:t>
            </w:r>
          </w:p>
        </w:tc>
        <w:tc>
          <w:tcPr>
            <w:tcW w:w="6939" w:type="dxa"/>
          </w:tcPr>
          <w:p w:rsidR="007144B2" w:rsidRPr="00AA60F2" w:rsidRDefault="00FB2631" w:rsidP="007144B2">
            <w:r>
              <w:t>Шаповалов К.Г., Белокриницкая Т.Е., Кочерова В.В., Малярчиков А.В. XII Всероссийская научно-практическая конференция «Актуальные вопросы анестезии и интенсивной терапии в акушерстве, неонатологии и педиатрии», 20-21 октября 2022 г. г.Чита, ЧГМА</w:t>
            </w:r>
          </w:p>
        </w:tc>
        <w:tc>
          <w:tcPr>
            <w:tcW w:w="2268" w:type="dxa"/>
          </w:tcPr>
          <w:p w:rsidR="007144B2" w:rsidRPr="000A1B00" w:rsidRDefault="008015FD" w:rsidP="007144B2">
            <w:pPr>
              <w:rPr>
                <w:color w:val="000000"/>
              </w:rPr>
            </w:pPr>
            <w:hyperlink r:id="rId23" w:history="1">
              <w:r w:rsidR="007144B2" w:rsidRPr="008F6591">
                <w:t>Забайкальский медицинский журнал</w:t>
              </w:r>
            </w:hyperlink>
            <w:r w:rsidR="007144B2" w:rsidRPr="008F6591">
              <w:t>. ‒  2022. ‒ </w:t>
            </w:r>
            <w:hyperlink r:id="rId24" w:history="1">
              <w:r w:rsidR="007144B2" w:rsidRPr="008F6591">
                <w:t>№ 4</w:t>
              </w:r>
            </w:hyperlink>
            <w:r w:rsidR="007144B2" w:rsidRPr="008F6591">
              <w:t xml:space="preserve">. ‒  С. </w:t>
            </w:r>
            <w:r w:rsidR="008F6591" w:rsidRPr="008F6591">
              <w:t>73</w:t>
            </w:r>
            <w:r w:rsidR="007144B2" w:rsidRPr="008F6591">
              <w:t>-</w:t>
            </w:r>
            <w:r w:rsidR="008F6591" w:rsidRPr="008F6591">
              <w:t>75</w:t>
            </w:r>
            <w:r w:rsidR="007144B2" w:rsidRPr="008F6591">
              <w:t>.</w:t>
            </w:r>
            <w:r w:rsidR="007144B2" w:rsidRPr="00FB4C7D">
              <w:rPr>
                <w:rFonts w:ascii="Arial" w:hAnsi="Arial" w:cs="Arial"/>
                <w:color w:val="2C2D2E"/>
              </w:rPr>
              <w:t> </w:t>
            </w:r>
          </w:p>
        </w:tc>
      </w:tr>
    </w:tbl>
    <w:p w:rsidR="0071548D" w:rsidRPr="000A1B00" w:rsidRDefault="0071548D" w:rsidP="00BE466C"/>
    <w:p w:rsidR="00D959A2" w:rsidRDefault="00BE466C" w:rsidP="008F1C4E">
      <w:pPr>
        <w:rPr>
          <w:b/>
          <w:i/>
        </w:rPr>
      </w:pPr>
      <w:r w:rsidRPr="000A1B00">
        <w:rPr>
          <w:b/>
          <w:i/>
        </w:rPr>
        <w:t>Статьи в прочих изданиях:</w:t>
      </w:r>
      <w:r w:rsidR="008F1C4E">
        <w:rPr>
          <w:b/>
          <w:i/>
        </w:rPr>
        <w:t xml:space="preserve"> </w:t>
      </w:r>
      <w:r w:rsidR="007F4CBD">
        <w:rPr>
          <w:b/>
          <w:i/>
        </w:rPr>
        <w:t>нет</w:t>
      </w:r>
    </w:p>
    <w:p w:rsidR="00BE466C" w:rsidRDefault="00BE466C" w:rsidP="00BE466C">
      <w:pPr>
        <w:tabs>
          <w:tab w:val="center" w:pos="4677"/>
        </w:tabs>
        <w:rPr>
          <w:b/>
          <w:i/>
        </w:rPr>
      </w:pPr>
      <w:r w:rsidRPr="005C0251">
        <w:rPr>
          <w:b/>
          <w:i/>
        </w:rPr>
        <w:t>Тезисы</w:t>
      </w:r>
      <w:r w:rsidR="00E85E7E" w:rsidRPr="005C0251">
        <w:rPr>
          <w:b/>
          <w:i/>
        </w:rPr>
        <w:t xml:space="preserve"> (</w:t>
      </w:r>
      <w:r w:rsidR="00A877C4">
        <w:rPr>
          <w:b/>
          <w:i/>
        </w:rPr>
        <w:t>1</w:t>
      </w:r>
      <w:r w:rsidR="00184A7B">
        <w:rPr>
          <w:b/>
          <w:i/>
        </w:rPr>
        <w:t>2</w:t>
      </w:r>
      <w:r w:rsidR="00E85E7E" w:rsidRPr="005C0251">
        <w:rPr>
          <w:b/>
          <w:i/>
        </w:rPr>
        <w:t>)</w:t>
      </w:r>
      <w:r w:rsidRPr="005C0251">
        <w:rPr>
          <w:b/>
          <w:i/>
        </w:rPr>
        <w:t>:</w:t>
      </w:r>
    </w:p>
    <w:p w:rsidR="005260F4" w:rsidRPr="00A25B82" w:rsidRDefault="005949BC" w:rsidP="00577CAD">
      <w:pPr>
        <w:shd w:val="clear" w:color="auto" w:fill="FFFFFF"/>
        <w:ind w:firstLine="284"/>
        <w:jc w:val="both"/>
      </w:pPr>
      <w:r>
        <w:t xml:space="preserve">1. </w:t>
      </w:r>
      <w:r w:rsidR="005260F4" w:rsidRPr="00A25B82">
        <w:t xml:space="preserve">Белокриницкая Т.Е., Ванчикова О.В., Василевская М.С., Владимирова Н.Ю., Дьячек Н.В., Колесова О.Н., Курлеева Т.Ю., Петрова К.К., Радович Т.Ю., Ринчиндоржиева М.П., </w:t>
      </w:r>
      <w:r w:rsidR="005260F4" w:rsidRPr="00A25B82">
        <w:lastRenderedPageBreak/>
        <w:t xml:space="preserve">Ушницкая Е.К., Фролова Н.И., Колмакова К.А., Шаметова Е.А. COVID-19 у беременных </w:t>
      </w:r>
      <w:r w:rsidR="005260F4">
        <w:t>Д</w:t>
      </w:r>
      <w:r w:rsidR="005260F4" w:rsidRPr="00A25B82">
        <w:t>альневосточного федерального округа: итоги первых двух лет пандемии. В сб.: I ежегодная Научная сессия ФГБОУ ВО ЧГМА,</w:t>
      </w:r>
      <w:r w:rsidR="005260F4">
        <w:t xml:space="preserve"> </w:t>
      </w:r>
      <w:r w:rsidR="005260F4" w:rsidRPr="00A25B82">
        <w:t>15 декабря 2022 года, г. Чита Электронный ресурс : сборник научных трудов / Под общей ред. Н.В. Ларёвой; Читинская государственная медицинская академия. – Электрон. текстовые дан. – Чита : РИЦ ЧГМА, 2022. – С.49-50.</w:t>
      </w:r>
    </w:p>
    <w:p w:rsidR="005260F4" w:rsidRPr="00A25B82" w:rsidRDefault="005260F4" w:rsidP="00577CAD">
      <w:pPr>
        <w:shd w:val="clear" w:color="auto" w:fill="FFFFFF"/>
        <w:ind w:firstLine="284"/>
        <w:jc w:val="both"/>
      </w:pPr>
      <w:r w:rsidRPr="00A25B82">
        <w:t> </w:t>
      </w:r>
      <w:r w:rsidR="005949BC">
        <w:t xml:space="preserve">2. </w:t>
      </w:r>
      <w:r w:rsidRPr="00A25B82">
        <w:t xml:space="preserve">Лоншакова В.Г., Белокриницкая Т.Е., Лига В.Ф., Маргарян С.С., Томашова З.Х., Фролова Н.И. </w:t>
      </w:r>
      <w:r>
        <w:t>С</w:t>
      </w:r>
      <w:r w:rsidRPr="00A25B82">
        <w:t xml:space="preserve">труктура причин бесплодия у пациенток отделения вспомогательных репродуктивных технологий </w:t>
      </w:r>
      <w:r>
        <w:t>З</w:t>
      </w:r>
      <w:r w:rsidRPr="00A25B82">
        <w:t>абайкальского краевого перинатального центра.</w:t>
      </w:r>
      <w:r w:rsidRPr="005260F4">
        <w:t xml:space="preserve"> </w:t>
      </w:r>
      <w:r w:rsidRPr="00A25B82">
        <w:t>В сб.: I ежегодная Научная сессия ФГБОУ ВО ЧГМА, 15 декабря 2022 года, г. Чита Электронный ресурс : сборник научных трудов / Под общей ред. Н.В. Ларёвой; Читинская государственная медицинская академия. – Электрон. текстовые дан. – Чита : РИЦ ЧГМА, 2022. – С.69-70.</w:t>
      </w:r>
    </w:p>
    <w:p w:rsidR="005949BC" w:rsidRDefault="005949BC" w:rsidP="00577CAD">
      <w:pPr>
        <w:pStyle w:val="a3"/>
        <w:shd w:val="clear" w:color="auto" w:fill="FFFFFF"/>
        <w:ind w:left="0" w:firstLine="284"/>
        <w:jc w:val="both"/>
        <w:rPr>
          <w:color w:val="2C2D2E"/>
          <w:sz w:val="26"/>
          <w:szCs w:val="26"/>
        </w:rPr>
      </w:pPr>
      <w:r>
        <w:t xml:space="preserve">3. </w:t>
      </w:r>
      <w:r w:rsidR="005260F4" w:rsidRPr="00A25B82">
        <w:t xml:space="preserve">Шаметова Е.А., Фролова Н.И., Белокриницкая Т.Е., Колмакова К.А., Фалько Е.В., Лескова М.Ю., Дудкина Л.Д. </w:t>
      </w:r>
      <w:r w:rsidR="005260F4">
        <w:t>С</w:t>
      </w:r>
      <w:r w:rsidR="005260F4" w:rsidRPr="00A25B82">
        <w:t>равнительная оценка исходов беременности у матерей с COVID-19, родоразрешенных в моностационаре ГУЗ «Городская клиническая больница № 1» в 2020 и 2021 годах. В сб.: I ежегодная Научная сессия ФГБОУ ВО ЧГМА, 15 декабря 2022 года, г. Чита Электронный ресурс : сборник научных трудов / Под общей ред. Н.В. Ларёвой; Читинская государственная медицинская академия. – Электрон. текстовые дан. – Чита : РИЦ ЧГМА, 2022. – </w:t>
      </w:r>
      <w:r w:rsidRPr="006235A2">
        <w:rPr>
          <w:color w:val="2C2D2E"/>
          <w:sz w:val="26"/>
          <w:szCs w:val="26"/>
        </w:rPr>
        <w:t>С.91-92.</w:t>
      </w:r>
    </w:p>
    <w:p w:rsidR="00831726" w:rsidRPr="00A877C4" w:rsidRDefault="005949BC" w:rsidP="00A877C4">
      <w:pPr>
        <w:pStyle w:val="a3"/>
        <w:ind w:left="0" w:firstLine="284"/>
        <w:jc w:val="both"/>
      </w:pPr>
      <w:r>
        <w:rPr>
          <w:color w:val="000000"/>
          <w:sz w:val="26"/>
          <w:szCs w:val="26"/>
        </w:rPr>
        <w:t>4.</w:t>
      </w:r>
      <w:r w:rsidR="00AA60F2" w:rsidRPr="00AA60F2">
        <w:rPr>
          <w:i/>
          <w:iCs/>
        </w:rPr>
        <w:t xml:space="preserve"> </w:t>
      </w:r>
      <w:r w:rsidR="00AA60F2" w:rsidRPr="00A877C4">
        <w:rPr>
          <w:iCs/>
        </w:rPr>
        <w:t xml:space="preserve">Осмонова Ш.Р., Багышова А.Н., Гладышева Н.А., Колмакова К.А., Ликина Е.К., Микаелян Е.А., Родионова К.А., Шаметова Е.А. </w:t>
      </w:r>
      <w:hyperlink r:id="rId25" w:history="1">
        <w:r w:rsidR="00AA60F2" w:rsidRPr="00A877C4">
          <w:rPr>
            <w:bCs/>
          </w:rPr>
          <w:t>Эффективность специфическом и неспецифической профилактики COVID-19 у беременных</w:t>
        </w:r>
      </w:hyperlink>
      <w:r w:rsidR="00AA60F2" w:rsidRPr="00A877C4">
        <w:t>. В книге: Медицина завтрашнего дня. Материалы XXI межрегиональной научно-практической конференции студентов и молодых ученых с международным участием. Чита, 2022. С. 105-106.</w:t>
      </w:r>
    </w:p>
    <w:p w:rsidR="00A877C4" w:rsidRPr="00A877C4" w:rsidRDefault="00AA60F2" w:rsidP="00A877C4">
      <w:pPr>
        <w:pStyle w:val="a3"/>
        <w:tabs>
          <w:tab w:val="left" w:pos="567"/>
        </w:tabs>
        <w:ind w:left="0"/>
        <w:jc w:val="both"/>
      </w:pPr>
      <w:r w:rsidRPr="00A877C4">
        <w:t xml:space="preserve">5. </w:t>
      </w:r>
      <w:r w:rsidRPr="00A877C4">
        <w:rPr>
          <w:iCs/>
        </w:rPr>
        <w:t>Каюкова Е.В., Ашрафян Л.Е., Белокриницкая Т.Е., Мудров В.А.</w:t>
      </w:r>
      <w:r w:rsidRPr="00A877C4">
        <w:t xml:space="preserve"> </w:t>
      </w:r>
      <w:hyperlink r:id="rId26" w:history="1">
        <w:r w:rsidRPr="00A877C4">
          <w:rPr>
            <w:bCs/>
          </w:rPr>
          <w:t>Диагностический потенциал высших жирных кислот в выявлении онкологической патологии шейки матки</w:t>
        </w:r>
      </w:hyperlink>
      <w:r w:rsidRPr="00A877C4">
        <w:t>. В сборнике: Актуальные вопросы фундаментальной и клинической медицины. Сборник материалов конгресса молодых ученых. Томск, 2022. С. 177-179.</w:t>
      </w:r>
      <w:r w:rsidRPr="00A877C4">
        <w:br/>
      </w:r>
      <w:r w:rsidRPr="00A877C4">
        <w:rPr>
          <w:iCs/>
        </w:rPr>
        <w:t xml:space="preserve">     6. </w:t>
      </w:r>
      <w:r w:rsidR="00A877C4" w:rsidRPr="00A877C4">
        <w:t>Каюкова Е.В., Ашрафян Л.А., Белокриницкая</w:t>
      </w:r>
      <w:r w:rsidR="00184A7B" w:rsidRPr="00184A7B">
        <w:t xml:space="preserve"> </w:t>
      </w:r>
      <w:r w:rsidR="00184A7B" w:rsidRPr="00A877C4">
        <w:t>Т.Е.</w:t>
      </w:r>
      <w:r w:rsidR="00A877C4" w:rsidRPr="00A877C4">
        <w:t>, Мудров В.А. Д</w:t>
      </w:r>
      <w:r w:rsidR="00A877C4" w:rsidRPr="00A877C4">
        <w:rPr>
          <w:rFonts w:hint="eastAsia"/>
        </w:rPr>
        <w:t>иагностический</w:t>
      </w:r>
      <w:r w:rsidR="00A877C4" w:rsidRPr="00A877C4">
        <w:t xml:space="preserve"> </w:t>
      </w:r>
      <w:r w:rsidR="00A877C4" w:rsidRPr="00A877C4">
        <w:rPr>
          <w:rFonts w:hint="eastAsia"/>
        </w:rPr>
        <w:t>потенциал</w:t>
      </w:r>
      <w:r w:rsidR="00A877C4" w:rsidRPr="00A877C4">
        <w:t xml:space="preserve"> выс</w:t>
      </w:r>
      <w:r w:rsidR="00A877C4" w:rsidRPr="00A877C4">
        <w:rPr>
          <w:rFonts w:hint="eastAsia"/>
        </w:rPr>
        <w:t>ших</w:t>
      </w:r>
      <w:r w:rsidR="00A877C4" w:rsidRPr="00A877C4">
        <w:t xml:space="preserve"> </w:t>
      </w:r>
      <w:r w:rsidR="00A877C4" w:rsidRPr="00A877C4">
        <w:rPr>
          <w:rFonts w:hint="eastAsia"/>
        </w:rPr>
        <w:t>жирных</w:t>
      </w:r>
      <w:r w:rsidR="00A877C4" w:rsidRPr="00A877C4">
        <w:t xml:space="preserve"> </w:t>
      </w:r>
      <w:r w:rsidR="00A877C4" w:rsidRPr="00A877C4">
        <w:rPr>
          <w:rFonts w:hint="eastAsia"/>
        </w:rPr>
        <w:t>кислот</w:t>
      </w:r>
      <w:r w:rsidR="00A877C4" w:rsidRPr="00A877C4">
        <w:t xml:space="preserve"> в </w:t>
      </w:r>
      <w:r w:rsidR="00A877C4" w:rsidRPr="00A877C4">
        <w:rPr>
          <w:rFonts w:hint="eastAsia"/>
        </w:rPr>
        <w:t>выявлении</w:t>
      </w:r>
      <w:r w:rsidR="00A877C4" w:rsidRPr="00A877C4">
        <w:t xml:space="preserve"> </w:t>
      </w:r>
      <w:r w:rsidR="00A877C4" w:rsidRPr="00A877C4">
        <w:rPr>
          <w:rFonts w:hint="eastAsia"/>
        </w:rPr>
        <w:t>онкологической</w:t>
      </w:r>
      <w:r w:rsidR="00A877C4" w:rsidRPr="00A877C4">
        <w:t xml:space="preserve"> </w:t>
      </w:r>
      <w:r w:rsidR="00A877C4" w:rsidRPr="00A877C4">
        <w:rPr>
          <w:rFonts w:hint="eastAsia"/>
        </w:rPr>
        <w:t>патологии</w:t>
      </w:r>
      <w:r w:rsidR="00A877C4" w:rsidRPr="00A877C4">
        <w:t xml:space="preserve"> </w:t>
      </w:r>
      <w:r w:rsidR="00A877C4" w:rsidRPr="00A877C4">
        <w:rPr>
          <w:rFonts w:hint="eastAsia"/>
        </w:rPr>
        <w:t>шейки</w:t>
      </w:r>
      <w:r w:rsidR="00A877C4" w:rsidRPr="00A877C4">
        <w:t xml:space="preserve"> </w:t>
      </w:r>
      <w:r w:rsidR="00A877C4" w:rsidRPr="00A877C4">
        <w:rPr>
          <w:rFonts w:hint="eastAsia"/>
        </w:rPr>
        <w:t>матки</w:t>
      </w:r>
      <w:r w:rsidR="00A877C4" w:rsidRPr="00A877C4">
        <w:t xml:space="preserve"> / Е.В. Каюкова, </w:t>
      </w:r>
      <w:r w:rsidR="00A877C4" w:rsidRPr="00A877C4">
        <w:rPr>
          <w:rFonts w:hint="eastAsia"/>
        </w:rPr>
        <w:t>Л</w:t>
      </w:r>
      <w:r w:rsidR="00A877C4" w:rsidRPr="00A877C4">
        <w:t>.</w:t>
      </w:r>
      <w:r w:rsidR="00A877C4" w:rsidRPr="00A877C4">
        <w:rPr>
          <w:rFonts w:hint="eastAsia"/>
        </w:rPr>
        <w:t>Е</w:t>
      </w:r>
      <w:r w:rsidR="00A877C4" w:rsidRPr="00A877C4">
        <w:t xml:space="preserve">. </w:t>
      </w:r>
      <w:r w:rsidR="00A877C4" w:rsidRPr="00A877C4">
        <w:rPr>
          <w:rFonts w:hint="eastAsia"/>
        </w:rPr>
        <w:t>А</w:t>
      </w:r>
      <w:r w:rsidR="00A877C4" w:rsidRPr="00A877C4">
        <w:t xml:space="preserve">шрафян, </w:t>
      </w:r>
      <w:r w:rsidR="00A877C4" w:rsidRPr="00A877C4">
        <w:rPr>
          <w:rFonts w:hint="eastAsia"/>
        </w:rPr>
        <w:t>Б</w:t>
      </w:r>
      <w:r w:rsidR="00A877C4" w:rsidRPr="00A877C4">
        <w:t>елокриницкая</w:t>
      </w:r>
      <w:r w:rsidR="00184A7B" w:rsidRPr="00184A7B">
        <w:rPr>
          <w:rFonts w:hint="eastAsia"/>
        </w:rPr>
        <w:t xml:space="preserve"> </w:t>
      </w:r>
      <w:r w:rsidR="00184A7B" w:rsidRPr="00A877C4">
        <w:rPr>
          <w:rFonts w:hint="eastAsia"/>
        </w:rPr>
        <w:t>Т</w:t>
      </w:r>
      <w:r w:rsidR="00184A7B" w:rsidRPr="00A877C4">
        <w:t>.</w:t>
      </w:r>
      <w:r w:rsidR="00184A7B" w:rsidRPr="00A877C4">
        <w:rPr>
          <w:rFonts w:hint="eastAsia"/>
        </w:rPr>
        <w:t>Е</w:t>
      </w:r>
      <w:r w:rsidR="00184A7B" w:rsidRPr="00A877C4">
        <w:t>.</w:t>
      </w:r>
      <w:r w:rsidR="00A877C4" w:rsidRPr="00A877C4">
        <w:t xml:space="preserve">, </w:t>
      </w:r>
      <w:r w:rsidR="00A877C4" w:rsidRPr="00A877C4">
        <w:rPr>
          <w:rFonts w:hint="eastAsia"/>
        </w:rPr>
        <w:t>В</w:t>
      </w:r>
      <w:r w:rsidR="00A877C4" w:rsidRPr="00A877C4">
        <w:t>.</w:t>
      </w:r>
      <w:r w:rsidR="00A877C4" w:rsidRPr="00A877C4">
        <w:rPr>
          <w:rFonts w:hint="eastAsia"/>
        </w:rPr>
        <w:t>А</w:t>
      </w:r>
      <w:r w:rsidR="00A877C4" w:rsidRPr="00A877C4">
        <w:t xml:space="preserve">. </w:t>
      </w:r>
      <w:r w:rsidR="00A877C4" w:rsidRPr="00A877C4">
        <w:rPr>
          <w:rFonts w:hint="eastAsia"/>
        </w:rPr>
        <w:t>М</w:t>
      </w:r>
      <w:r w:rsidR="00A877C4" w:rsidRPr="00A877C4">
        <w:t>удров / Актуальные вопросы экспериментальной и клинической онкологии : сборник материалов Конгресса молодых ученых. – Томск, 2022. – С. 76-80.</w:t>
      </w:r>
    </w:p>
    <w:p w:rsidR="00A877C4" w:rsidRPr="00A877C4" w:rsidRDefault="00A877C4" w:rsidP="00A877C4">
      <w:pPr>
        <w:pStyle w:val="a3"/>
        <w:tabs>
          <w:tab w:val="left" w:pos="567"/>
        </w:tabs>
        <w:ind w:left="0"/>
        <w:jc w:val="both"/>
      </w:pPr>
      <w:r w:rsidRPr="00A877C4">
        <w:t>7.Каюкова Е.В., Ашрафян Л.Е., Белокриницкая Т.Е. Уровень белков иммунного цикла и степень дифференцировки цервикального рака / Евразийский онкологический журнал 10 (2): Приложение. Тезисы XIII Съезда онкологов и радиологов стран СНГ и Евразии. – Казахстан, 2022. – С. 269-269.</w:t>
      </w:r>
    </w:p>
    <w:p w:rsidR="00A877C4" w:rsidRPr="00A877C4" w:rsidRDefault="00A877C4" w:rsidP="00A877C4">
      <w:pPr>
        <w:pStyle w:val="a3"/>
        <w:tabs>
          <w:tab w:val="left" w:pos="567"/>
        </w:tabs>
        <w:ind w:left="0"/>
        <w:jc w:val="both"/>
      </w:pPr>
      <w:r w:rsidRPr="00A877C4">
        <w:t>8.Каюкова Е.В., Белокриницкая Т.Е., Мудров В.А. Б</w:t>
      </w:r>
      <w:r w:rsidRPr="00A877C4">
        <w:rPr>
          <w:rFonts w:hint="eastAsia"/>
        </w:rPr>
        <w:t>елки</w:t>
      </w:r>
      <w:r w:rsidRPr="00A877C4">
        <w:t xml:space="preserve"> </w:t>
      </w:r>
      <w:r w:rsidRPr="00A877C4">
        <w:rPr>
          <w:rFonts w:hint="eastAsia"/>
        </w:rPr>
        <w:t>контрольных</w:t>
      </w:r>
      <w:r w:rsidRPr="00A877C4">
        <w:t xml:space="preserve"> </w:t>
      </w:r>
      <w:r w:rsidRPr="00A877C4">
        <w:rPr>
          <w:rFonts w:hint="eastAsia"/>
        </w:rPr>
        <w:t>точек</w:t>
      </w:r>
      <w:r w:rsidRPr="00A877C4">
        <w:t xml:space="preserve"> </w:t>
      </w:r>
      <w:r w:rsidRPr="00A877C4">
        <w:rPr>
          <w:rFonts w:hint="eastAsia"/>
        </w:rPr>
        <w:t>иммунного</w:t>
      </w:r>
      <w:r w:rsidRPr="00A877C4">
        <w:t xml:space="preserve"> </w:t>
      </w:r>
      <w:r w:rsidRPr="00A877C4">
        <w:rPr>
          <w:rFonts w:hint="eastAsia"/>
        </w:rPr>
        <w:t>цикла</w:t>
      </w:r>
      <w:r w:rsidRPr="00A877C4">
        <w:t xml:space="preserve">: </w:t>
      </w:r>
      <w:r w:rsidRPr="00A877C4">
        <w:rPr>
          <w:rFonts w:hint="eastAsia"/>
        </w:rPr>
        <w:t>возможности</w:t>
      </w:r>
      <w:r w:rsidRPr="00A877C4">
        <w:t xml:space="preserve"> </w:t>
      </w:r>
      <w:r w:rsidRPr="00A877C4">
        <w:rPr>
          <w:rFonts w:hint="eastAsia"/>
        </w:rPr>
        <w:t>использования</w:t>
      </w:r>
      <w:r w:rsidRPr="00A877C4">
        <w:t xml:space="preserve"> </w:t>
      </w:r>
      <w:r w:rsidRPr="00A877C4">
        <w:rPr>
          <w:rFonts w:hint="eastAsia"/>
        </w:rPr>
        <w:t>в</w:t>
      </w:r>
      <w:r w:rsidRPr="00A877C4">
        <w:t xml:space="preserve"> </w:t>
      </w:r>
      <w:r w:rsidRPr="00A877C4">
        <w:rPr>
          <w:rFonts w:hint="eastAsia"/>
        </w:rPr>
        <w:t>качестве</w:t>
      </w:r>
      <w:r w:rsidRPr="00A877C4">
        <w:t xml:space="preserve"> </w:t>
      </w:r>
      <w:r w:rsidRPr="00A877C4">
        <w:rPr>
          <w:rFonts w:hint="eastAsia"/>
        </w:rPr>
        <w:t>предикторов</w:t>
      </w:r>
      <w:r w:rsidRPr="00A877C4">
        <w:t xml:space="preserve"> </w:t>
      </w:r>
      <w:r w:rsidRPr="00A877C4">
        <w:rPr>
          <w:rFonts w:hint="eastAsia"/>
        </w:rPr>
        <w:t>прогрессирования</w:t>
      </w:r>
      <w:r w:rsidRPr="00A877C4">
        <w:t xml:space="preserve"> </w:t>
      </w:r>
      <w:r w:rsidRPr="00A877C4">
        <w:rPr>
          <w:rFonts w:hint="eastAsia"/>
        </w:rPr>
        <w:t>у</w:t>
      </w:r>
      <w:r w:rsidRPr="00A877C4">
        <w:t xml:space="preserve"> </w:t>
      </w:r>
      <w:r w:rsidRPr="00A877C4">
        <w:rPr>
          <w:rFonts w:hint="eastAsia"/>
        </w:rPr>
        <w:t>больных</w:t>
      </w:r>
      <w:r w:rsidRPr="00A877C4">
        <w:t xml:space="preserve"> </w:t>
      </w:r>
      <w:r w:rsidRPr="00A877C4">
        <w:rPr>
          <w:rFonts w:hint="eastAsia"/>
        </w:rPr>
        <w:t>раком</w:t>
      </w:r>
      <w:r w:rsidRPr="00A877C4">
        <w:t xml:space="preserve"> </w:t>
      </w:r>
      <w:r w:rsidRPr="00A877C4">
        <w:rPr>
          <w:rFonts w:hint="eastAsia"/>
        </w:rPr>
        <w:t>шейки</w:t>
      </w:r>
      <w:r w:rsidRPr="00A877C4">
        <w:t xml:space="preserve"> </w:t>
      </w:r>
      <w:r w:rsidRPr="00A877C4">
        <w:rPr>
          <w:rFonts w:hint="eastAsia"/>
        </w:rPr>
        <w:t>матки</w:t>
      </w:r>
      <w:r w:rsidRPr="00A877C4">
        <w:t xml:space="preserve"> III-IV </w:t>
      </w:r>
      <w:r w:rsidRPr="00A877C4">
        <w:rPr>
          <w:rFonts w:hint="eastAsia"/>
        </w:rPr>
        <w:t>стадии</w:t>
      </w:r>
      <w:r w:rsidRPr="00A877C4">
        <w:t xml:space="preserve"> / Материалы VI Дальневосточного медицинского молодежного форума, Часть 1. –  Хабаровск: ДВГМУ, 2022. – С. 151-153.</w:t>
      </w:r>
    </w:p>
    <w:p w:rsidR="00AA60F2" w:rsidRPr="00A877C4" w:rsidRDefault="00A877C4" w:rsidP="00A877C4">
      <w:pPr>
        <w:pStyle w:val="a3"/>
        <w:ind w:left="0" w:firstLine="284"/>
        <w:jc w:val="both"/>
      </w:pPr>
      <w:r w:rsidRPr="00A877C4">
        <w:rPr>
          <w:iCs/>
        </w:rPr>
        <w:t xml:space="preserve">9. </w:t>
      </w:r>
      <w:r w:rsidR="00AA60F2" w:rsidRPr="00A877C4">
        <w:rPr>
          <w:iCs/>
        </w:rPr>
        <w:t>Антонова М.И., Колмакова К.А., Румянцева К.А., Шаметова Е.А.</w:t>
      </w:r>
      <w:r w:rsidR="00AA60F2" w:rsidRPr="00A877C4">
        <w:br/>
      </w:r>
      <w:hyperlink r:id="rId27" w:history="1">
        <w:r w:rsidR="00AA60F2" w:rsidRPr="00A877C4">
          <w:rPr>
            <w:bCs/>
          </w:rPr>
          <w:t>Факторы риска и особенности течения СOVID-19 у беременных в динамике эпидемического процесса</w:t>
        </w:r>
      </w:hyperlink>
      <w:r w:rsidR="00AA60F2" w:rsidRPr="00A877C4">
        <w:t>. В книге: Медицина завтрашнего дня. Материалы XXI межрегиональной научно-практической конференции студентов и молодых ученых с международным участием. Чита, 2022. С. 94-95.</w:t>
      </w:r>
    </w:p>
    <w:p w:rsidR="00AA60F2" w:rsidRPr="00A877C4" w:rsidRDefault="00A877C4" w:rsidP="00A877C4">
      <w:pPr>
        <w:pStyle w:val="a3"/>
        <w:ind w:left="0" w:firstLine="284"/>
        <w:jc w:val="both"/>
        <w:rPr>
          <w:i/>
          <w:iCs/>
        </w:rPr>
      </w:pPr>
      <w:r w:rsidRPr="00A877C4">
        <w:t>10</w:t>
      </w:r>
      <w:r w:rsidR="00AA60F2" w:rsidRPr="00A877C4">
        <w:t xml:space="preserve">. </w:t>
      </w:r>
      <w:r w:rsidR="004C7BFC" w:rsidRPr="00A877C4">
        <w:rPr>
          <w:iCs/>
        </w:rPr>
        <w:t xml:space="preserve">Анохова Л.И., </w:t>
      </w:r>
      <w:r w:rsidR="00AA60F2" w:rsidRPr="00A877C4">
        <w:rPr>
          <w:iCs/>
        </w:rPr>
        <w:t>Гармажапова А.Д., Преймак С.В.</w:t>
      </w:r>
      <w:r w:rsidR="00AA60F2" w:rsidRPr="00A877C4">
        <w:t xml:space="preserve"> </w:t>
      </w:r>
      <w:hyperlink r:id="rId28" w:history="1">
        <w:r w:rsidR="00AA60F2" w:rsidRPr="00A877C4">
          <w:rPr>
            <w:bCs/>
          </w:rPr>
          <w:t>Особенности диагностики и родоразрешения при врастании плаценты</w:t>
        </w:r>
      </w:hyperlink>
      <w:r w:rsidR="00AA60F2" w:rsidRPr="00A877C4">
        <w:rPr>
          <w:bCs/>
        </w:rPr>
        <w:t xml:space="preserve">. </w:t>
      </w:r>
      <w:r w:rsidR="00AA60F2" w:rsidRPr="00A877C4">
        <w:t>В книге: Медицина завтрашнего дня. Материалы XXI межрегиональной научно-практической конференции студентов и молодых ученых с международным участием. Чита, 2022. С. 107-108.</w:t>
      </w:r>
      <w:r w:rsidR="00AA60F2" w:rsidRPr="00A877C4">
        <w:rPr>
          <w:i/>
          <w:iCs/>
        </w:rPr>
        <w:t xml:space="preserve"> </w:t>
      </w:r>
    </w:p>
    <w:p w:rsidR="00184A7B" w:rsidRDefault="00A877C4" w:rsidP="00184A7B">
      <w:pPr>
        <w:pStyle w:val="a3"/>
        <w:ind w:left="0" w:firstLine="284"/>
        <w:jc w:val="both"/>
      </w:pPr>
      <w:r w:rsidRPr="00A877C4">
        <w:rPr>
          <w:iCs/>
        </w:rPr>
        <w:lastRenderedPageBreak/>
        <w:t>11</w:t>
      </w:r>
      <w:r w:rsidR="00AA60F2" w:rsidRPr="00A877C4">
        <w:rPr>
          <w:iCs/>
        </w:rPr>
        <w:t xml:space="preserve">. Анохова Л.И., Зубенко А.С., Соколова А.С. </w:t>
      </w:r>
      <w:hyperlink r:id="rId29" w:history="1">
        <w:r w:rsidR="00AA60F2" w:rsidRPr="00A877C4">
          <w:rPr>
            <w:bCs/>
          </w:rPr>
          <w:t>Роль медицинской пиявки в прегравидарной подготовке</w:t>
        </w:r>
      </w:hyperlink>
      <w:r w:rsidR="00AA60F2" w:rsidRPr="00A877C4">
        <w:t>. В книге: Медицина завтрашнего дня. Материалы XXI межрегиональной научно-практической конференции студентов и молодых ученых с международным участием. Чита, 2022. С. 97-98.</w:t>
      </w:r>
    </w:p>
    <w:p w:rsidR="00AA60F2" w:rsidRPr="00577CAD" w:rsidRDefault="00184A7B" w:rsidP="00577CAD">
      <w:pPr>
        <w:ind w:firstLine="284"/>
      </w:pPr>
      <w:bookmarkStart w:id="3" w:name="_Hlk124338757"/>
      <w:r w:rsidRPr="00577CAD">
        <w:t xml:space="preserve">12. </w:t>
      </w:r>
      <w:r w:rsidR="008F07D4" w:rsidRPr="00577CAD">
        <w:t xml:space="preserve">Иозефсон С.А., Тюкавкин А.В., Ликина Е.К., Багышова А.Н., Микаэлян Е.А. </w:t>
      </w:r>
      <w:r w:rsidRPr="00577CAD">
        <w:t>А</w:t>
      </w:r>
      <w:r w:rsidR="008F07D4" w:rsidRPr="00577CAD">
        <w:t>нализ причин неразвивающейся беременности. В сборнике: I ежегодная Научная сессия ФГБОУ ВО ЧГМА. Сборник научных трудов. Под общей редакцией Н.В. Ларёвой. Чита, 2022. С. 57-58.</w:t>
      </w:r>
    </w:p>
    <w:bookmarkEnd w:id="3"/>
    <w:p w:rsidR="00E047C1" w:rsidRDefault="00E047C1" w:rsidP="00C960FB">
      <w:pPr>
        <w:spacing w:before="120" w:after="120" w:line="276" w:lineRule="auto"/>
        <w:ind w:right="-2"/>
      </w:pPr>
    </w:p>
    <w:p w:rsidR="00C960FB" w:rsidRPr="00CA75B9" w:rsidRDefault="00C960FB" w:rsidP="00C960FB">
      <w:pPr>
        <w:spacing w:before="120" w:after="120" w:line="276" w:lineRule="auto"/>
        <w:ind w:right="-2"/>
      </w:pPr>
      <w:r w:rsidRPr="00CA75B9">
        <w:t>Зав. кафедрой д.м.н., профессор                                                         Т.Е. Белокриницкая</w:t>
      </w:r>
    </w:p>
    <w:p w:rsidR="00D75D1E" w:rsidRPr="000A1B00" w:rsidRDefault="00193087" w:rsidP="006A62F9">
      <w:pPr>
        <w:spacing w:before="120" w:after="120" w:line="276" w:lineRule="auto"/>
        <w:ind w:right="-2"/>
      </w:pPr>
      <w:r>
        <w:t>0</w:t>
      </w:r>
      <w:r w:rsidR="005C0251" w:rsidRPr="005C0251">
        <w:t>8</w:t>
      </w:r>
      <w:r w:rsidR="00C960FB" w:rsidRPr="005C0251">
        <w:t>.01.202</w:t>
      </w:r>
      <w:r w:rsidR="005C0251" w:rsidRPr="005C0251">
        <w:t>3</w:t>
      </w:r>
      <w:r w:rsidR="00C960FB" w:rsidRPr="005C0251">
        <w:t xml:space="preserve"> г.</w:t>
      </w:r>
    </w:p>
    <w:sectPr w:rsidR="00D75D1E" w:rsidRPr="000A1B00" w:rsidSect="00D75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Newton-Italic">
    <w:altName w:val="Yu Gothic"/>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7F62"/>
    <w:multiLevelType w:val="hybridMultilevel"/>
    <w:tmpl w:val="486A961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1" w15:restartNumberingAfterBreak="0">
    <w:nsid w:val="154A792D"/>
    <w:multiLevelType w:val="hybridMultilevel"/>
    <w:tmpl w:val="16FC3A64"/>
    <w:lvl w:ilvl="0" w:tplc="8710ECD8">
      <w:start w:val="1"/>
      <w:numFmt w:val="decimal"/>
      <w:lvlText w:val="%1."/>
      <w:lvlJc w:val="left"/>
      <w:pPr>
        <w:ind w:left="3196" w:hanging="360"/>
      </w:pPr>
      <w:rPr>
        <w:b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16597AC6"/>
    <w:multiLevelType w:val="hybridMultilevel"/>
    <w:tmpl w:val="8F58CFC8"/>
    <w:lvl w:ilvl="0" w:tplc="A214428A">
      <w:start w:val="1"/>
      <w:numFmt w:val="decimal"/>
      <w:lvlText w:val="%1."/>
      <w:lvlJc w:val="left"/>
      <w:pPr>
        <w:ind w:left="1140" w:hanging="420"/>
      </w:pPr>
      <w:rPr>
        <w:rFonts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2991210"/>
    <w:multiLevelType w:val="hybridMultilevel"/>
    <w:tmpl w:val="E4F8923C"/>
    <w:lvl w:ilvl="0" w:tplc="8710ECD8">
      <w:start w:val="1"/>
      <w:numFmt w:val="decimal"/>
      <w:lvlText w:val="%1."/>
      <w:lvlJc w:val="left"/>
      <w:pPr>
        <w:ind w:left="2912"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4541D5"/>
    <w:multiLevelType w:val="hybridMultilevel"/>
    <w:tmpl w:val="0FB0183E"/>
    <w:lvl w:ilvl="0" w:tplc="8710ECD8">
      <w:start w:val="1"/>
      <w:numFmt w:val="decimal"/>
      <w:lvlText w:val="%1."/>
      <w:lvlJc w:val="left"/>
      <w:pPr>
        <w:ind w:left="7307"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9C3BBF"/>
    <w:multiLevelType w:val="hybridMultilevel"/>
    <w:tmpl w:val="805CA866"/>
    <w:lvl w:ilvl="0" w:tplc="9FC4D2FA">
      <w:start w:val="1"/>
      <w:numFmt w:val="decimal"/>
      <w:lvlText w:val="%1."/>
      <w:lvlJc w:val="left"/>
      <w:pPr>
        <w:ind w:left="1016" w:hanging="360"/>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6" w15:restartNumberingAfterBreak="0">
    <w:nsid w:val="27E66E0E"/>
    <w:multiLevelType w:val="hybridMultilevel"/>
    <w:tmpl w:val="ED3CE040"/>
    <w:lvl w:ilvl="0" w:tplc="A7526DC2">
      <w:start w:val="1"/>
      <w:numFmt w:val="decimal"/>
      <w:lvlText w:val="%1."/>
      <w:lvlJc w:val="left"/>
      <w:pPr>
        <w:ind w:left="1387" w:hanging="82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A146FC6"/>
    <w:multiLevelType w:val="hybridMultilevel"/>
    <w:tmpl w:val="AB06AE7C"/>
    <w:lvl w:ilvl="0" w:tplc="927643C4">
      <w:start w:val="1"/>
      <w:numFmt w:val="decimal"/>
      <w:lvlText w:val="%1."/>
      <w:lvlJc w:val="left"/>
      <w:pPr>
        <w:ind w:left="780" w:hanging="42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A52985"/>
    <w:multiLevelType w:val="hybridMultilevel"/>
    <w:tmpl w:val="0DE085C8"/>
    <w:lvl w:ilvl="0" w:tplc="C4A0B99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AA39BB"/>
    <w:multiLevelType w:val="hybridMultilevel"/>
    <w:tmpl w:val="B198CBCA"/>
    <w:lvl w:ilvl="0" w:tplc="A214428A">
      <w:start w:val="1"/>
      <w:numFmt w:val="decimal"/>
      <w:lvlText w:val="%1."/>
      <w:lvlJc w:val="left"/>
      <w:pPr>
        <w:ind w:left="1140" w:hanging="420"/>
      </w:pPr>
      <w:rPr>
        <w:rFonts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11375CA"/>
    <w:multiLevelType w:val="hybridMultilevel"/>
    <w:tmpl w:val="0F36F018"/>
    <w:lvl w:ilvl="0" w:tplc="810632AE">
      <w:start w:val="1"/>
      <w:numFmt w:val="decimal"/>
      <w:lvlText w:val="%1."/>
      <w:lvlJc w:val="left"/>
      <w:pPr>
        <w:ind w:left="502" w:hanging="360"/>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3BF20599"/>
    <w:multiLevelType w:val="hybridMultilevel"/>
    <w:tmpl w:val="0232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606451"/>
    <w:multiLevelType w:val="hybridMultilevel"/>
    <w:tmpl w:val="7526C5F4"/>
    <w:lvl w:ilvl="0" w:tplc="BB903714">
      <w:start w:val="1"/>
      <w:numFmt w:val="decimal"/>
      <w:lvlText w:val="%1."/>
      <w:lvlJc w:val="left"/>
      <w:pPr>
        <w:ind w:left="2912" w:hanging="360"/>
      </w:pPr>
      <w:rPr>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2B5DC8"/>
    <w:multiLevelType w:val="multilevel"/>
    <w:tmpl w:val="27400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A704F0"/>
    <w:multiLevelType w:val="hybridMultilevel"/>
    <w:tmpl w:val="71066B54"/>
    <w:lvl w:ilvl="0" w:tplc="D2D281D2">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197EDC"/>
    <w:multiLevelType w:val="hybridMultilevel"/>
    <w:tmpl w:val="DC30C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1638F2"/>
    <w:multiLevelType w:val="hybridMultilevel"/>
    <w:tmpl w:val="917A5CA6"/>
    <w:lvl w:ilvl="0" w:tplc="06C89662">
      <w:start w:val="1"/>
      <w:numFmt w:val="decimal"/>
      <w:lvlText w:val="%1."/>
      <w:lvlJc w:val="left"/>
      <w:pPr>
        <w:ind w:left="360" w:hanging="360"/>
      </w:pPr>
      <w:rPr>
        <w:rFonts w:ascii="Times New Roman" w:eastAsia="Calibri" w:hAnsi="Times New Roman" w:cs="Times New Roman" w:hint="default"/>
        <w:b/>
        <w:i/>
        <w:color w:val="auto"/>
        <w:sz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7A03319"/>
    <w:multiLevelType w:val="multilevel"/>
    <w:tmpl w:val="012A0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68077B"/>
    <w:multiLevelType w:val="hybridMultilevel"/>
    <w:tmpl w:val="0FB0183E"/>
    <w:lvl w:ilvl="0" w:tplc="8710ECD8">
      <w:start w:val="1"/>
      <w:numFmt w:val="decimal"/>
      <w:lvlText w:val="%1."/>
      <w:lvlJc w:val="left"/>
      <w:pPr>
        <w:ind w:left="6740"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630694"/>
    <w:multiLevelType w:val="multilevel"/>
    <w:tmpl w:val="2FC4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E80437"/>
    <w:multiLevelType w:val="hybridMultilevel"/>
    <w:tmpl w:val="4ED84192"/>
    <w:lvl w:ilvl="0" w:tplc="927643C4">
      <w:start w:val="1"/>
      <w:numFmt w:val="decimal"/>
      <w:lvlText w:val="%1."/>
      <w:lvlJc w:val="left"/>
      <w:pPr>
        <w:ind w:left="780" w:hanging="42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B72F28"/>
    <w:multiLevelType w:val="hybridMultilevel"/>
    <w:tmpl w:val="ADCE4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FA095B"/>
    <w:multiLevelType w:val="hybridMultilevel"/>
    <w:tmpl w:val="E064D6B0"/>
    <w:lvl w:ilvl="0" w:tplc="AFB07814">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8"/>
  </w:num>
  <w:num w:numId="3">
    <w:abstractNumId w:val="11"/>
  </w:num>
  <w:num w:numId="4">
    <w:abstractNumId w:val="0"/>
  </w:num>
  <w:num w:numId="5">
    <w:abstractNumId w:val="16"/>
  </w:num>
  <w:num w:numId="6">
    <w:abstractNumId w:val="18"/>
  </w:num>
  <w:num w:numId="7">
    <w:abstractNumId w:val="22"/>
  </w:num>
  <w:num w:numId="8">
    <w:abstractNumId w:val="5"/>
  </w:num>
  <w:num w:numId="9">
    <w:abstractNumId w:val="6"/>
  </w:num>
  <w:num w:numId="10">
    <w:abstractNumId w:val="12"/>
  </w:num>
  <w:num w:numId="11">
    <w:abstractNumId w:val="21"/>
  </w:num>
  <w:num w:numId="12">
    <w:abstractNumId w:val="20"/>
  </w:num>
  <w:num w:numId="13">
    <w:abstractNumId w:val="7"/>
  </w:num>
  <w:num w:numId="14">
    <w:abstractNumId w:val="9"/>
  </w:num>
  <w:num w:numId="15">
    <w:abstractNumId w:val="3"/>
  </w:num>
  <w:num w:numId="16">
    <w:abstractNumId w:val="1"/>
  </w:num>
  <w:num w:numId="17">
    <w:abstractNumId w:val="15"/>
  </w:num>
  <w:num w:numId="18">
    <w:abstractNumId w:val="4"/>
  </w:num>
  <w:num w:numId="19">
    <w:abstractNumId w:val="2"/>
  </w:num>
  <w:num w:numId="20">
    <w:abstractNumId w:val="19"/>
  </w:num>
  <w:num w:numId="21">
    <w:abstractNumId w:val="13"/>
  </w:num>
  <w:num w:numId="22">
    <w:abstractNumId w:val="17"/>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466C"/>
    <w:rsid w:val="00000A53"/>
    <w:rsid w:val="0001090C"/>
    <w:rsid w:val="000140DA"/>
    <w:rsid w:val="00015CA4"/>
    <w:rsid w:val="000170DB"/>
    <w:rsid w:val="000324E8"/>
    <w:rsid w:val="00042219"/>
    <w:rsid w:val="000515D4"/>
    <w:rsid w:val="00062F03"/>
    <w:rsid w:val="00074DA7"/>
    <w:rsid w:val="00076AE8"/>
    <w:rsid w:val="000776CB"/>
    <w:rsid w:val="0008567C"/>
    <w:rsid w:val="000900DC"/>
    <w:rsid w:val="00096D72"/>
    <w:rsid w:val="000A1B00"/>
    <w:rsid w:val="000A75BA"/>
    <w:rsid w:val="000B10E4"/>
    <w:rsid w:val="000B3941"/>
    <w:rsid w:val="000B5C2D"/>
    <w:rsid w:val="000B7FDD"/>
    <w:rsid w:val="000D3A44"/>
    <w:rsid w:val="000E5B41"/>
    <w:rsid w:val="000F4ADD"/>
    <w:rsid w:val="001340FB"/>
    <w:rsid w:val="0013616F"/>
    <w:rsid w:val="00140EA7"/>
    <w:rsid w:val="00142744"/>
    <w:rsid w:val="001429D5"/>
    <w:rsid w:val="00151396"/>
    <w:rsid w:val="00175B1E"/>
    <w:rsid w:val="00184205"/>
    <w:rsid w:val="00184666"/>
    <w:rsid w:val="00184A7B"/>
    <w:rsid w:val="00187B09"/>
    <w:rsid w:val="00190AA0"/>
    <w:rsid w:val="00193087"/>
    <w:rsid w:val="001930E4"/>
    <w:rsid w:val="001A3CC8"/>
    <w:rsid w:val="001C1E77"/>
    <w:rsid w:val="001E3BB2"/>
    <w:rsid w:val="001E725F"/>
    <w:rsid w:val="001F6895"/>
    <w:rsid w:val="002011B8"/>
    <w:rsid w:val="00203A5E"/>
    <w:rsid w:val="0020435E"/>
    <w:rsid w:val="002127CF"/>
    <w:rsid w:val="002147A0"/>
    <w:rsid w:val="00220486"/>
    <w:rsid w:val="0022243F"/>
    <w:rsid w:val="00235E6F"/>
    <w:rsid w:val="00244D12"/>
    <w:rsid w:val="00270F57"/>
    <w:rsid w:val="002719BC"/>
    <w:rsid w:val="00277B2B"/>
    <w:rsid w:val="00281F45"/>
    <w:rsid w:val="00287BFC"/>
    <w:rsid w:val="002C36EC"/>
    <w:rsid w:val="002C3C40"/>
    <w:rsid w:val="002C5737"/>
    <w:rsid w:val="002E4452"/>
    <w:rsid w:val="002E58EA"/>
    <w:rsid w:val="00300E2E"/>
    <w:rsid w:val="00306951"/>
    <w:rsid w:val="00306D5D"/>
    <w:rsid w:val="0031448A"/>
    <w:rsid w:val="00316DBE"/>
    <w:rsid w:val="003207FA"/>
    <w:rsid w:val="00326E23"/>
    <w:rsid w:val="00337711"/>
    <w:rsid w:val="0035354A"/>
    <w:rsid w:val="003550EE"/>
    <w:rsid w:val="00361EB0"/>
    <w:rsid w:val="00361F57"/>
    <w:rsid w:val="003753F9"/>
    <w:rsid w:val="00376320"/>
    <w:rsid w:val="00381B01"/>
    <w:rsid w:val="003853AB"/>
    <w:rsid w:val="00387CAE"/>
    <w:rsid w:val="00391BB1"/>
    <w:rsid w:val="00396161"/>
    <w:rsid w:val="003A409C"/>
    <w:rsid w:val="003B32C7"/>
    <w:rsid w:val="003B4813"/>
    <w:rsid w:val="003C3872"/>
    <w:rsid w:val="003C46EC"/>
    <w:rsid w:val="003C4D9B"/>
    <w:rsid w:val="003C687F"/>
    <w:rsid w:val="003D40B7"/>
    <w:rsid w:val="003D4297"/>
    <w:rsid w:val="003F5C59"/>
    <w:rsid w:val="00402BBD"/>
    <w:rsid w:val="00404C94"/>
    <w:rsid w:val="0040670A"/>
    <w:rsid w:val="00416678"/>
    <w:rsid w:val="00416EFA"/>
    <w:rsid w:val="00427705"/>
    <w:rsid w:val="0043079D"/>
    <w:rsid w:val="0044410A"/>
    <w:rsid w:val="004474CF"/>
    <w:rsid w:val="00452D3B"/>
    <w:rsid w:val="004614FD"/>
    <w:rsid w:val="00463001"/>
    <w:rsid w:val="0047646C"/>
    <w:rsid w:val="004829F9"/>
    <w:rsid w:val="00483710"/>
    <w:rsid w:val="0048497F"/>
    <w:rsid w:val="0049286D"/>
    <w:rsid w:val="00496982"/>
    <w:rsid w:val="004A2CC1"/>
    <w:rsid w:val="004A45B6"/>
    <w:rsid w:val="004B4D71"/>
    <w:rsid w:val="004C78F1"/>
    <w:rsid w:val="004C7BFC"/>
    <w:rsid w:val="004D1F24"/>
    <w:rsid w:val="004D5E24"/>
    <w:rsid w:val="004D7DBF"/>
    <w:rsid w:val="004E17C2"/>
    <w:rsid w:val="004E1A33"/>
    <w:rsid w:val="004E3515"/>
    <w:rsid w:val="004E5070"/>
    <w:rsid w:val="004F4A18"/>
    <w:rsid w:val="00501FBC"/>
    <w:rsid w:val="00506B3A"/>
    <w:rsid w:val="0051078F"/>
    <w:rsid w:val="0051722C"/>
    <w:rsid w:val="00520ECE"/>
    <w:rsid w:val="0052322F"/>
    <w:rsid w:val="005260F4"/>
    <w:rsid w:val="00535975"/>
    <w:rsid w:val="00537D54"/>
    <w:rsid w:val="0054351F"/>
    <w:rsid w:val="005520DA"/>
    <w:rsid w:val="005705E3"/>
    <w:rsid w:val="005722F2"/>
    <w:rsid w:val="00573AE6"/>
    <w:rsid w:val="00577003"/>
    <w:rsid w:val="00577CAD"/>
    <w:rsid w:val="0058660A"/>
    <w:rsid w:val="005949BC"/>
    <w:rsid w:val="00597AC6"/>
    <w:rsid w:val="005A380F"/>
    <w:rsid w:val="005A5303"/>
    <w:rsid w:val="005B3E06"/>
    <w:rsid w:val="005B660A"/>
    <w:rsid w:val="005C0251"/>
    <w:rsid w:val="005D1199"/>
    <w:rsid w:val="005D1EBF"/>
    <w:rsid w:val="005D3AF0"/>
    <w:rsid w:val="005D6011"/>
    <w:rsid w:val="005D610A"/>
    <w:rsid w:val="005F23BB"/>
    <w:rsid w:val="006012D1"/>
    <w:rsid w:val="00602C22"/>
    <w:rsid w:val="00621900"/>
    <w:rsid w:val="00647159"/>
    <w:rsid w:val="00657EF8"/>
    <w:rsid w:val="00661E54"/>
    <w:rsid w:val="00661FC2"/>
    <w:rsid w:val="00664480"/>
    <w:rsid w:val="00670296"/>
    <w:rsid w:val="006728F9"/>
    <w:rsid w:val="0067655E"/>
    <w:rsid w:val="00677C91"/>
    <w:rsid w:val="006A62F9"/>
    <w:rsid w:val="006B4B77"/>
    <w:rsid w:val="006C23C3"/>
    <w:rsid w:val="006C2C65"/>
    <w:rsid w:val="006C4BC7"/>
    <w:rsid w:val="006D5931"/>
    <w:rsid w:val="006D6BD9"/>
    <w:rsid w:val="006E310A"/>
    <w:rsid w:val="006F1E8A"/>
    <w:rsid w:val="00706EB7"/>
    <w:rsid w:val="007144B2"/>
    <w:rsid w:val="007149AA"/>
    <w:rsid w:val="0071548D"/>
    <w:rsid w:val="00730C35"/>
    <w:rsid w:val="00745A31"/>
    <w:rsid w:val="007521C1"/>
    <w:rsid w:val="00754699"/>
    <w:rsid w:val="00761440"/>
    <w:rsid w:val="0076310B"/>
    <w:rsid w:val="007640AD"/>
    <w:rsid w:val="00772FEE"/>
    <w:rsid w:val="00773D19"/>
    <w:rsid w:val="007773A7"/>
    <w:rsid w:val="007808FD"/>
    <w:rsid w:val="00782AC3"/>
    <w:rsid w:val="00786479"/>
    <w:rsid w:val="00793B58"/>
    <w:rsid w:val="00793BC4"/>
    <w:rsid w:val="007A0D49"/>
    <w:rsid w:val="007B3BA9"/>
    <w:rsid w:val="007C6CD2"/>
    <w:rsid w:val="007E73F2"/>
    <w:rsid w:val="007E76AF"/>
    <w:rsid w:val="007F4CBD"/>
    <w:rsid w:val="007F527B"/>
    <w:rsid w:val="007F5E44"/>
    <w:rsid w:val="0080111A"/>
    <w:rsid w:val="008015FD"/>
    <w:rsid w:val="00803BAD"/>
    <w:rsid w:val="0080406F"/>
    <w:rsid w:val="00806424"/>
    <w:rsid w:val="00813A49"/>
    <w:rsid w:val="00814D5C"/>
    <w:rsid w:val="008168A4"/>
    <w:rsid w:val="00820DE8"/>
    <w:rsid w:val="00821D8B"/>
    <w:rsid w:val="00831726"/>
    <w:rsid w:val="00847305"/>
    <w:rsid w:val="00853640"/>
    <w:rsid w:val="00853DD8"/>
    <w:rsid w:val="00855DF3"/>
    <w:rsid w:val="0085606F"/>
    <w:rsid w:val="00857591"/>
    <w:rsid w:val="00861552"/>
    <w:rsid w:val="008667C8"/>
    <w:rsid w:val="00870392"/>
    <w:rsid w:val="00870DE0"/>
    <w:rsid w:val="00872C4E"/>
    <w:rsid w:val="00873F1E"/>
    <w:rsid w:val="00874599"/>
    <w:rsid w:val="00877A08"/>
    <w:rsid w:val="00894F37"/>
    <w:rsid w:val="00895AAA"/>
    <w:rsid w:val="00897184"/>
    <w:rsid w:val="00897573"/>
    <w:rsid w:val="008B1C85"/>
    <w:rsid w:val="008D26B2"/>
    <w:rsid w:val="008E76DB"/>
    <w:rsid w:val="008E7E92"/>
    <w:rsid w:val="008F07D4"/>
    <w:rsid w:val="008F1C4E"/>
    <w:rsid w:val="008F6591"/>
    <w:rsid w:val="00900CC0"/>
    <w:rsid w:val="00903A37"/>
    <w:rsid w:val="00905DBC"/>
    <w:rsid w:val="009076FA"/>
    <w:rsid w:val="00912669"/>
    <w:rsid w:val="009154D1"/>
    <w:rsid w:val="00920B01"/>
    <w:rsid w:val="0092504C"/>
    <w:rsid w:val="00926647"/>
    <w:rsid w:val="00933DD6"/>
    <w:rsid w:val="00935581"/>
    <w:rsid w:val="00936B34"/>
    <w:rsid w:val="0094797E"/>
    <w:rsid w:val="00966B52"/>
    <w:rsid w:val="00981687"/>
    <w:rsid w:val="00983D88"/>
    <w:rsid w:val="00986E2A"/>
    <w:rsid w:val="009A3197"/>
    <w:rsid w:val="009A7394"/>
    <w:rsid w:val="009B39F6"/>
    <w:rsid w:val="009B714B"/>
    <w:rsid w:val="009C2CEF"/>
    <w:rsid w:val="009C37C7"/>
    <w:rsid w:val="009C7E5F"/>
    <w:rsid w:val="009D0126"/>
    <w:rsid w:val="009D09B0"/>
    <w:rsid w:val="009D41C5"/>
    <w:rsid w:val="009E409D"/>
    <w:rsid w:val="009E53E2"/>
    <w:rsid w:val="009E61AF"/>
    <w:rsid w:val="009F75EF"/>
    <w:rsid w:val="00A0703A"/>
    <w:rsid w:val="00A15CDC"/>
    <w:rsid w:val="00A219B8"/>
    <w:rsid w:val="00A3321E"/>
    <w:rsid w:val="00A3560A"/>
    <w:rsid w:val="00A418B7"/>
    <w:rsid w:val="00A525B2"/>
    <w:rsid w:val="00A570E1"/>
    <w:rsid w:val="00A60BFE"/>
    <w:rsid w:val="00A61E5F"/>
    <w:rsid w:val="00A6214A"/>
    <w:rsid w:val="00A673D7"/>
    <w:rsid w:val="00A72451"/>
    <w:rsid w:val="00A77498"/>
    <w:rsid w:val="00A808A7"/>
    <w:rsid w:val="00A810A9"/>
    <w:rsid w:val="00A8372D"/>
    <w:rsid w:val="00A84792"/>
    <w:rsid w:val="00A877C4"/>
    <w:rsid w:val="00A95428"/>
    <w:rsid w:val="00A95D1F"/>
    <w:rsid w:val="00AA6058"/>
    <w:rsid w:val="00AA60F2"/>
    <w:rsid w:val="00AB1182"/>
    <w:rsid w:val="00AB52D5"/>
    <w:rsid w:val="00AB636F"/>
    <w:rsid w:val="00AC0896"/>
    <w:rsid w:val="00AC16CA"/>
    <w:rsid w:val="00AC329C"/>
    <w:rsid w:val="00AD1F4C"/>
    <w:rsid w:val="00AD2682"/>
    <w:rsid w:val="00AF3570"/>
    <w:rsid w:val="00AF7D91"/>
    <w:rsid w:val="00B065A3"/>
    <w:rsid w:val="00B12953"/>
    <w:rsid w:val="00B14497"/>
    <w:rsid w:val="00B20243"/>
    <w:rsid w:val="00B31D8B"/>
    <w:rsid w:val="00B334B2"/>
    <w:rsid w:val="00B341E7"/>
    <w:rsid w:val="00B352D3"/>
    <w:rsid w:val="00B369A6"/>
    <w:rsid w:val="00B36EA2"/>
    <w:rsid w:val="00B37999"/>
    <w:rsid w:val="00B50DDA"/>
    <w:rsid w:val="00B510EE"/>
    <w:rsid w:val="00B55E62"/>
    <w:rsid w:val="00B56AB1"/>
    <w:rsid w:val="00B642DB"/>
    <w:rsid w:val="00B665D1"/>
    <w:rsid w:val="00B66CF8"/>
    <w:rsid w:val="00B739C8"/>
    <w:rsid w:val="00B7568A"/>
    <w:rsid w:val="00B76B09"/>
    <w:rsid w:val="00B80687"/>
    <w:rsid w:val="00B81FDD"/>
    <w:rsid w:val="00B85A4B"/>
    <w:rsid w:val="00B9098E"/>
    <w:rsid w:val="00B96828"/>
    <w:rsid w:val="00B97ACF"/>
    <w:rsid w:val="00BA110B"/>
    <w:rsid w:val="00BA4659"/>
    <w:rsid w:val="00BA5D14"/>
    <w:rsid w:val="00BC0A63"/>
    <w:rsid w:val="00BC0F7B"/>
    <w:rsid w:val="00BD206A"/>
    <w:rsid w:val="00BD60FC"/>
    <w:rsid w:val="00BD6518"/>
    <w:rsid w:val="00BE466C"/>
    <w:rsid w:val="00BE58BC"/>
    <w:rsid w:val="00BE5F6D"/>
    <w:rsid w:val="00BF0C70"/>
    <w:rsid w:val="00BF1C01"/>
    <w:rsid w:val="00BF262D"/>
    <w:rsid w:val="00BF7A2D"/>
    <w:rsid w:val="00C24993"/>
    <w:rsid w:val="00C24A99"/>
    <w:rsid w:val="00C253D1"/>
    <w:rsid w:val="00C30103"/>
    <w:rsid w:val="00C351EF"/>
    <w:rsid w:val="00C37299"/>
    <w:rsid w:val="00C4263E"/>
    <w:rsid w:val="00C46EB4"/>
    <w:rsid w:val="00C528EB"/>
    <w:rsid w:val="00C65608"/>
    <w:rsid w:val="00C70267"/>
    <w:rsid w:val="00C7461E"/>
    <w:rsid w:val="00C92F52"/>
    <w:rsid w:val="00C939DB"/>
    <w:rsid w:val="00C96049"/>
    <w:rsid w:val="00C960FB"/>
    <w:rsid w:val="00CA5744"/>
    <w:rsid w:val="00CA7995"/>
    <w:rsid w:val="00CB4059"/>
    <w:rsid w:val="00CD16BC"/>
    <w:rsid w:val="00CD2569"/>
    <w:rsid w:val="00CD27AC"/>
    <w:rsid w:val="00CD439E"/>
    <w:rsid w:val="00CF18A7"/>
    <w:rsid w:val="00D04A65"/>
    <w:rsid w:val="00D221AE"/>
    <w:rsid w:val="00D2279F"/>
    <w:rsid w:val="00D24074"/>
    <w:rsid w:val="00D25F5D"/>
    <w:rsid w:val="00D27864"/>
    <w:rsid w:val="00D27C01"/>
    <w:rsid w:val="00D30DEE"/>
    <w:rsid w:val="00D32632"/>
    <w:rsid w:val="00D40B99"/>
    <w:rsid w:val="00D5270D"/>
    <w:rsid w:val="00D53061"/>
    <w:rsid w:val="00D61E44"/>
    <w:rsid w:val="00D75D1E"/>
    <w:rsid w:val="00D768A5"/>
    <w:rsid w:val="00D872BD"/>
    <w:rsid w:val="00D959A2"/>
    <w:rsid w:val="00D95DBC"/>
    <w:rsid w:val="00DA2266"/>
    <w:rsid w:val="00DB06EB"/>
    <w:rsid w:val="00DC6577"/>
    <w:rsid w:val="00DE11AE"/>
    <w:rsid w:val="00DF0344"/>
    <w:rsid w:val="00DF1190"/>
    <w:rsid w:val="00DF3F07"/>
    <w:rsid w:val="00E047C1"/>
    <w:rsid w:val="00E05508"/>
    <w:rsid w:val="00E17E7A"/>
    <w:rsid w:val="00E213F8"/>
    <w:rsid w:val="00E27040"/>
    <w:rsid w:val="00E363CF"/>
    <w:rsid w:val="00E41578"/>
    <w:rsid w:val="00E43588"/>
    <w:rsid w:val="00E439ED"/>
    <w:rsid w:val="00E4571D"/>
    <w:rsid w:val="00E47637"/>
    <w:rsid w:val="00E51969"/>
    <w:rsid w:val="00E66AAB"/>
    <w:rsid w:val="00E7629E"/>
    <w:rsid w:val="00E834EA"/>
    <w:rsid w:val="00E83735"/>
    <w:rsid w:val="00E8447B"/>
    <w:rsid w:val="00E85E7E"/>
    <w:rsid w:val="00E95A85"/>
    <w:rsid w:val="00EA162F"/>
    <w:rsid w:val="00EB08BC"/>
    <w:rsid w:val="00EB6431"/>
    <w:rsid w:val="00EC18D1"/>
    <w:rsid w:val="00ED47BC"/>
    <w:rsid w:val="00EE1C78"/>
    <w:rsid w:val="00EE3A35"/>
    <w:rsid w:val="00EE489C"/>
    <w:rsid w:val="00EF2945"/>
    <w:rsid w:val="00F05E3F"/>
    <w:rsid w:val="00F159BA"/>
    <w:rsid w:val="00F3665B"/>
    <w:rsid w:val="00F4060E"/>
    <w:rsid w:val="00F41483"/>
    <w:rsid w:val="00F447C2"/>
    <w:rsid w:val="00F47DE7"/>
    <w:rsid w:val="00F55DD8"/>
    <w:rsid w:val="00F56231"/>
    <w:rsid w:val="00F565F4"/>
    <w:rsid w:val="00F57D69"/>
    <w:rsid w:val="00F73257"/>
    <w:rsid w:val="00F83CDD"/>
    <w:rsid w:val="00F84110"/>
    <w:rsid w:val="00F9688E"/>
    <w:rsid w:val="00FA5C5F"/>
    <w:rsid w:val="00FB2631"/>
    <w:rsid w:val="00FB4C7D"/>
    <w:rsid w:val="00FC1E7B"/>
    <w:rsid w:val="00FC312B"/>
    <w:rsid w:val="00FC48DA"/>
    <w:rsid w:val="00FD19AE"/>
    <w:rsid w:val="00FE088A"/>
    <w:rsid w:val="00FE52F6"/>
    <w:rsid w:val="00FF0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32A5"/>
  <w15:chartTrackingRefBased/>
  <w15:docId w15:val="{862958F5-B67E-47CF-B481-C524CFC8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9BC"/>
    <w:rPr>
      <w:rFonts w:ascii="Times New Roman" w:eastAsia="Times New Roman" w:hAnsi="Times New Roman"/>
      <w:sz w:val="24"/>
      <w:szCs w:val="24"/>
    </w:rPr>
  </w:style>
  <w:style w:type="paragraph" w:styleId="1">
    <w:name w:val="heading 1"/>
    <w:basedOn w:val="a"/>
    <w:next w:val="a"/>
    <w:link w:val="10"/>
    <w:uiPriority w:val="9"/>
    <w:qFormat/>
    <w:rsid w:val="00EF2945"/>
    <w:pPr>
      <w:keepNext/>
      <w:keepLines/>
      <w:spacing w:before="240" w:line="276" w:lineRule="auto"/>
      <w:outlineLvl w:val="0"/>
    </w:pPr>
    <w:rPr>
      <w:rFonts w:ascii="Cambria" w:hAnsi="Cambria"/>
      <w:color w:val="365F91"/>
      <w:sz w:val="32"/>
      <w:szCs w:val="32"/>
    </w:rPr>
  </w:style>
  <w:style w:type="paragraph" w:styleId="3">
    <w:name w:val="heading 3"/>
    <w:basedOn w:val="a"/>
    <w:link w:val="30"/>
    <w:uiPriority w:val="9"/>
    <w:qFormat/>
    <w:rsid w:val="00501FB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E466C"/>
    <w:pPr>
      <w:ind w:left="720"/>
      <w:contextualSpacing/>
    </w:pPr>
  </w:style>
  <w:style w:type="character" w:styleId="a5">
    <w:name w:val="Hyperlink"/>
    <w:uiPriority w:val="99"/>
    <w:unhideWhenUsed/>
    <w:rsid w:val="006C2C65"/>
    <w:rPr>
      <w:color w:val="0000FF"/>
      <w:u w:val="single"/>
    </w:rPr>
  </w:style>
  <w:style w:type="character" w:customStyle="1" w:styleId="11">
    <w:name w:val="Неразрешенное упоминание1"/>
    <w:uiPriority w:val="99"/>
    <w:semiHidden/>
    <w:unhideWhenUsed/>
    <w:rsid w:val="00C528EB"/>
    <w:rPr>
      <w:color w:val="605E5C"/>
      <w:shd w:val="clear" w:color="auto" w:fill="E1DFDD"/>
    </w:rPr>
  </w:style>
  <w:style w:type="character" w:styleId="a6">
    <w:name w:val="FollowedHyperlink"/>
    <w:uiPriority w:val="99"/>
    <w:semiHidden/>
    <w:unhideWhenUsed/>
    <w:rsid w:val="00015CA4"/>
    <w:rPr>
      <w:color w:val="954F72"/>
      <w:u w:val="single"/>
    </w:rPr>
  </w:style>
  <w:style w:type="character" w:customStyle="1" w:styleId="30">
    <w:name w:val="Заголовок 3 Знак"/>
    <w:link w:val="3"/>
    <w:uiPriority w:val="9"/>
    <w:rsid w:val="00501FBC"/>
    <w:rPr>
      <w:rFonts w:ascii="Times New Roman" w:eastAsia="Times New Roman" w:hAnsi="Times New Roman"/>
      <w:b/>
      <w:bCs/>
      <w:sz w:val="27"/>
      <w:szCs w:val="27"/>
    </w:rPr>
  </w:style>
  <w:style w:type="character" w:styleId="a7">
    <w:name w:val="Strong"/>
    <w:uiPriority w:val="22"/>
    <w:qFormat/>
    <w:rsid w:val="00501FBC"/>
    <w:rPr>
      <w:b/>
      <w:bCs/>
    </w:rPr>
  </w:style>
  <w:style w:type="character" w:customStyle="1" w:styleId="a4">
    <w:name w:val="Абзац списка Знак"/>
    <w:link w:val="a3"/>
    <w:uiPriority w:val="34"/>
    <w:rsid w:val="0051078F"/>
    <w:rPr>
      <w:rFonts w:ascii="Times New Roman" w:eastAsia="Times New Roman" w:hAnsi="Times New Roman"/>
      <w:sz w:val="24"/>
      <w:szCs w:val="24"/>
    </w:rPr>
  </w:style>
  <w:style w:type="paragraph" w:styleId="a8">
    <w:name w:val="Balloon Text"/>
    <w:basedOn w:val="a"/>
    <w:link w:val="a9"/>
    <w:uiPriority w:val="99"/>
    <w:semiHidden/>
    <w:unhideWhenUsed/>
    <w:rsid w:val="00A84792"/>
    <w:rPr>
      <w:rFonts w:ascii="Segoe UI" w:hAnsi="Segoe UI" w:cs="Segoe UI"/>
      <w:sz w:val="18"/>
      <w:szCs w:val="18"/>
    </w:rPr>
  </w:style>
  <w:style w:type="character" w:customStyle="1" w:styleId="a9">
    <w:name w:val="Текст выноски Знак"/>
    <w:link w:val="a8"/>
    <w:uiPriority w:val="99"/>
    <w:semiHidden/>
    <w:rsid w:val="00A84792"/>
    <w:rPr>
      <w:rFonts w:ascii="Segoe UI" w:hAnsi="Segoe UI" w:cs="Segoe UI"/>
      <w:sz w:val="18"/>
      <w:szCs w:val="18"/>
      <w:lang w:eastAsia="en-US"/>
    </w:rPr>
  </w:style>
  <w:style w:type="character" w:customStyle="1" w:styleId="12">
    <w:name w:val="Абзац списка Знак1"/>
    <w:uiPriority w:val="34"/>
    <w:rsid w:val="00E51969"/>
    <w:rPr>
      <w:rFonts w:ascii="Times New Roman" w:hAnsi="Times New Roman"/>
      <w:sz w:val="24"/>
    </w:rPr>
  </w:style>
  <w:style w:type="character" w:styleId="aa">
    <w:name w:val="Unresolved Mention"/>
    <w:uiPriority w:val="99"/>
    <w:semiHidden/>
    <w:unhideWhenUsed/>
    <w:rsid w:val="00761440"/>
    <w:rPr>
      <w:color w:val="605E5C"/>
      <w:shd w:val="clear" w:color="auto" w:fill="E1DFDD"/>
    </w:rPr>
  </w:style>
  <w:style w:type="character" w:customStyle="1" w:styleId="10">
    <w:name w:val="Заголовок 1 Знак"/>
    <w:link w:val="1"/>
    <w:uiPriority w:val="9"/>
    <w:rsid w:val="00EF2945"/>
    <w:rPr>
      <w:rFonts w:ascii="Cambria" w:eastAsia="Times New Roman" w:hAnsi="Cambria"/>
      <w:color w:val="365F91"/>
      <w:sz w:val="32"/>
      <w:szCs w:val="32"/>
    </w:rPr>
  </w:style>
  <w:style w:type="table" w:styleId="ab">
    <w:name w:val="Table Grid"/>
    <w:basedOn w:val="a1"/>
    <w:uiPriority w:val="59"/>
    <w:rsid w:val="003D42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74599"/>
    <w:pPr>
      <w:autoSpaceDE w:val="0"/>
      <w:autoSpaceDN w:val="0"/>
      <w:adjustRightInd w:val="0"/>
    </w:pPr>
    <w:rPr>
      <w:rFonts w:ascii="Times New Roman" w:hAnsi="Times New Roman"/>
      <w:color w:val="000000"/>
      <w:sz w:val="24"/>
      <w:szCs w:val="24"/>
    </w:rPr>
  </w:style>
  <w:style w:type="paragraph" w:styleId="ac">
    <w:name w:val="Normal (Web)"/>
    <w:basedOn w:val="a"/>
    <w:link w:val="ad"/>
    <w:uiPriority w:val="99"/>
    <w:unhideWhenUsed/>
    <w:qFormat/>
    <w:rsid w:val="00F57D69"/>
    <w:pPr>
      <w:spacing w:beforeAutospacing="1" w:afterAutospacing="1" w:line="288" w:lineRule="auto"/>
      <w:ind w:firstLine="709"/>
      <w:jc w:val="both"/>
    </w:pPr>
  </w:style>
  <w:style w:type="character" w:customStyle="1" w:styleId="ad">
    <w:name w:val="Обычный (Интернет) Знак"/>
    <w:link w:val="ac"/>
    <w:uiPriority w:val="99"/>
    <w:rsid w:val="00F57D69"/>
    <w:rPr>
      <w:rFonts w:ascii="Times New Roman" w:eastAsia="Times New Roman" w:hAnsi="Times New Roman"/>
      <w:sz w:val="24"/>
      <w:szCs w:val="24"/>
    </w:rPr>
  </w:style>
  <w:style w:type="character" w:customStyle="1" w:styleId="A10">
    <w:name w:val="A1"/>
    <w:uiPriority w:val="99"/>
    <w:rsid w:val="00042219"/>
    <w:rPr>
      <w:color w:val="000000"/>
      <w:sz w:val="18"/>
      <w:szCs w:val="18"/>
    </w:rPr>
  </w:style>
  <w:style w:type="character" w:customStyle="1" w:styleId="A00">
    <w:name w:val="A0"/>
    <w:uiPriority w:val="99"/>
    <w:rsid w:val="00AC16CA"/>
    <w:rPr>
      <w:color w:val="000000"/>
      <w:sz w:val="16"/>
      <w:szCs w:val="16"/>
    </w:rPr>
  </w:style>
  <w:style w:type="paragraph" w:customStyle="1" w:styleId="msonormalmrcssattr">
    <w:name w:val="msonormal_mr_css_attr"/>
    <w:basedOn w:val="a"/>
    <w:rsid w:val="007F527B"/>
    <w:pPr>
      <w:spacing w:before="100" w:beforeAutospacing="1" w:after="100" w:afterAutospacing="1"/>
    </w:pPr>
  </w:style>
  <w:style w:type="character" w:customStyle="1" w:styleId="a9mrcssattr">
    <w:name w:val="a9_mr_css_attr"/>
    <w:rsid w:val="007F527B"/>
  </w:style>
  <w:style w:type="character" w:customStyle="1" w:styleId="gray">
    <w:name w:val="gray"/>
    <w:rsid w:val="00983D88"/>
  </w:style>
  <w:style w:type="character" w:styleId="ae">
    <w:name w:val="Emphasis"/>
    <w:uiPriority w:val="20"/>
    <w:qFormat/>
    <w:rsid w:val="00983D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477">
      <w:bodyDiv w:val="1"/>
      <w:marLeft w:val="0"/>
      <w:marRight w:val="0"/>
      <w:marTop w:val="0"/>
      <w:marBottom w:val="0"/>
      <w:divBdr>
        <w:top w:val="none" w:sz="0" w:space="0" w:color="auto"/>
        <w:left w:val="none" w:sz="0" w:space="0" w:color="auto"/>
        <w:bottom w:val="none" w:sz="0" w:space="0" w:color="auto"/>
        <w:right w:val="none" w:sz="0" w:space="0" w:color="auto"/>
      </w:divBdr>
    </w:div>
    <w:div w:id="57827079">
      <w:bodyDiv w:val="1"/>
      <w:marLeft w:val="0"/>
      <w:marRight w:val="0"/>
      <w:marTop w:val="0"/>
      <w:marBottom w:val="0"/>
      <w:divBdr>
        <w:top w:val="none" w:sz="0" w:space="0" w:color="auto"/>
        <w:left w:val="none" w:sz="0" w:space="0" w:color="auto"/>
        <w:bottom w:val="none" w:sz="0" w:space="0" w:color="auto"/>
        <w:right w:val="none" w:sz="0" w:space="0" w:color="auto"/>
      </w:divBdr>
    </w:div>
    <w:div w:id="265159257">
      <w:bodyDiv w:val="1"/>
      <w:marLeft w:val="0"/>
      <w:marRight w:val="0"/>
      <w:marTop w:val="0"/>
      <w:marBottom w:val="0"/>
      <w:divBdr>
        <w:top w:val="none" w:sz="0" w:space="0" w:color="auto"/>
        <w:left w:val="none" w:sz="0" w:space="0" w:color="auto"/>
        <w:bottom w:val="none" w:sz="0" w:space="0" w:color="auto"/>
        <w:right w:val="none" w:sz="0" w:space="0" w:color="auto"/>
      </w:divBdr>
    </w:div>
    <w:div w:id="485783065">
      <w:bodyDiv w:val="1"/>
      <w:marLeft w:val="0"/>
      <w:marRight w:val="0"/>
      <w:marTop w:val="0"/>
      <w:marBottom w:val="0"/>
      <w:divBdr>
        <w:top w:val="none" w:sz="0" w:space="0" w:color="auto"/>
        <w:left w:val="none" w:sz="0" w:space="0" w:color="auto"/>
        <w:bottom w:val="none" w:sz="0" w:space="0" w:color="auto"/>
        <w:right w:val="none" w:sz="0" w:space="0" w:color="auto"/>
      </w:divBdr>
      <w:divsChild>
        <w:div w:id="1026909924">
          <w:marLeft w:val="0"/>
          <w:marRight w:val="0"/>
          <w:marTop w:val="0"/>
          <w:marBottom w:val="0"/>
          <w:divBdr>
            <w:top w:val="none" w:sz="0" w:space="0" w:color="auto"/>
            <w:left w:val="none" w:sz="0" w:space="0" w:color="auto"/>
            <w:bottom w:val="none" w:sz="0" w:space="0" w:color="auto"/>
            <w:right w:val="none" w:sz="0" w:space="0" w:color="auto"/>
          </w:divBdr>
        </w:div>
        <w:div w:id="1366909864">
          <w:marLeft w:val="600"/>
          <w:marRight w:val="450"/>
          <w:marTop w:val="0"/>
          <w:marBottom w:val="0"/>
          <w:divBdr>
            <w:top w:val="none" w:sz="0" w:space="0" w:color="auto"/>
            <w:left w:val="none" w:sz="0" w:space="0" w:color="auto"/>
            <w:bottom w:val="none" w:sz="0" w:space="0" w:color="auto"/>
            <w:right w:val="none" w:sz="0" w:space="0" w:color="auto"/>
          </w:divBdr>
          <w:divsChild>
            <w:div w:id="1768496427">
              <w:marLeft w:val="0"/>
              <w:marRight w:val="0"/>
              <w:marTop w:val="0"/>
              <w:marBottom w:val="150"/>
              <w:divBdr>
                <w:top w:val="none" w:sz="0" w:space="0" w:color="auto"/>
                <w:left w:val="none" w:sz="0" w:space="0" w:color="auto"/>
                <w:bottom w:val="none" w:sz="0" w:space="0" w:color="auto"/>
                <w:right w:val="none" w:sz="0" w:space="0" w:color="auto"/>
              </w:divBdr>
            </w:div>
            <w:div w:id="407465596">
              <w:marLeft w:val="0"/>
              <w:marRight w:val="0"/>
              <w:marTop w:val="0"/>
              <w:marBottom w:val="150"/>
              <w:divBdr>
                <w:top w:val="none" w:sz="0" w:space="0" w:color="auto"/>
                <w:left w:val="none" w:sz="0" w:space="0" w:color="auto"/>
                <w:bottom w:val="none" w:sz="0" w:space="0" w:color="auto"/>
                <w:right w:val="none" w:sz="0" w:space="0" w:color="auto"/>
              </w:divBdr>
            </w:div>
            <w:div w:id="874849588">
              <w:marLeft w:val="0"/>
              <w:marRight w:val="0"/>
              <w:marTop w:val="0"/>
              <w:marBottom w:val="150"/>
              <w:divBdr>
                <w:top w:val="none" w:sz="0" w:space="0" w:color="auto"/>
                <w:left w:val="none" w:sz="0" w:space="0" w:color="auto"/>
                <w:bottom w:val="none" w:sz="0" w:space="0" w:color="auto"/>
                <w:right w:val="none" w:sz="0" w:space="0" w:color="auto"/>
              </w:divBdr>
            </w:div>
          </w:divsChild>
        </w:div>
        <w:div w:id="304433905">
          <w:marLeft w:val="600"/>
          <w:marRight w:val="450"/>
          <w:marTop w:val="0"/>
          <w:marBottom w:val="0"/>
          <w:divBdr>
            <w:top w:val="none" w:sz="0" w:space="0" w:color="auto"/>
            <w:left w:val="none" w:sz="0" w:space="0" w:color="auto"/>
            <w:bottom w:val="none" w:sz="0" w:space="0" w:color="auto"/>
            <w:right w:val="none" w:sz="0" w:space="0" w:color="auto"/>
          </w:divBdr>
          <w:divsChild>
            <w:div w:id="1082529884">
              <w:marLeft w:val="0"/>
              <w:marRight w:val="0"/>
              <w:marTop w:val="0"/>
              <w:marBottom w:val="150"/>
              <w:divBdr>
                <w:top w:val="none" w:sz="0" w:space="0" w:color="auto"/>
                <w:left w:val="none" w:sz="0" w:space="0" w:color="auto"/>
                <w:bottom w:val="none" w:sz="0" w:space="0" w:color="auto"/>
                <w:right w:val="none" w:sz="0" w:space="0" w:color="auto"/>
              </w:divBdr>
            </w:div>
            <w:div w:id="64445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781596">
      <w:bodyDiv w:val="1"/>
      <w:marLeft w:val="0"/>
      <w:marRight w:val="0"/>
      <w:marTop w:val="0"/>
      <w:marBottom w:val="0"/>
      <w:divBdr>
        <w:top w:val="none" w:sz="0" w:space="0" w:color="auto"/>
        <w:left w:val="none" w:sz="0" w:space="0" w:color="auto"/>
        <w:bottom w:val="none" w:sz="0" w:space="0" w:color="auto"/>
        <w:right w:val="none" w:sz="0" w:space="0" w:color="auto"/>
      </w:divBdr>
      <w:divsChild>
        <w:div w:id="1253466301">
          <w:marLeft w:val="0"/>
          <w:marRight w:val="0"/>
          <w:marTop w:val="0"/>
          <w:marBottom w:val="0"/>
          <w:divBdr>
            <w:top w:val="none" w:sz="0" w:space="0" w:color="auto"/>
            <w:left w:val="none" w:sz="0" w:space="0" w:color="auto"/>
            <w:bottom w:val="none" w:sz="0" w:space="0" w:color="auto"/>
            <w:right w:val="none" w:sz="0" w:space="0" w:color="auto"/>
          </w:divBdr>
        </w:div>
      </w:divsChild>
    </w:div>
    <w:div w:id="793673226">
      <w:bodyDiv w:val="1"/>
      <w:marLeft w:val="0"/>
      <w:marRight w:val="0"/>
      <w:marTop w:val="0"/>
      <w:marBottom w:val="0"/>
      <w:divBdr>
        <w:top w:val="none" w:sz="0" w:space="0" w:color="auto"/>
        <w:left w:val="none" w:sz="0" w:space="0" w:color="auto"/>
        <w:bottom w:val="none" w:sz="0" w:space="0" w:color="auto"/>
        <w:right w:val="none" w:sz="0" w:space="0" w:color="auto"/>
      </w:divBdr>
    </w:div>
    <w:div w:id="835727575">
      <w:bodyDiv w:val="1"/>
      <w:marLeft w:val="0"/>
      <w:marRight w:val="0"/>
      <w:marTop w:val="0"/>
      <w:marBottom w:val="0"/>
      <w:divBdr>
        <w:top w:val="none" w:sz="0" w:space="0" w:color="auto"/>
        <w:left w:val="none" w:sz="0" w:space="0" w:color="auto"/>
        <w:bottom w:val="none" w:sz="0" w:space="0" w:color="auto"/>
        <w:right w:val="none" w:sz="0" w:space="0" w:color="auto"/>
      </w:divBdr>
      <w:divsChild>
        <w:div w:id="421756448">
          <w:marLeft w:val="0"/>
          <w:marRight w:val="0"/>
          <w:marTop w:val="0"/>
          <w:marBottom w:val="0"/>
          <w:divBdr>
            <w:top w:val="none" w:sz="0" w:space="0" w:color="auto"/>
            <w:left w:val="none" w:sz="0" w:space="0" w:color="auto"/>
            <w:bottom w:val="none" w:sz="0" w:space="0" w:color="auto"/>
            <w:right w:val="none" w:sz="0" w:space="0" w:color="auto"/>
          </w:divBdr>
        </w:div>
        <w:div w:id="196813901">
          <w:marLeft w:val="600"/>
          <w:marRight w:val="450"/>
          <w:marTop w:val="0"/>
          <w:marBottom w:val="0"/>
          <w:divBdr>
            <w:top w:val="none" w:sz="0" w:space="0" w:color="auto"/>
            <w:left w:val="none" w:sz="0" w:space="0" w:color="auto"/>
            <w:bottom w:val="none" w:sz="0" w:space="0" w:color="auto"/>
            <w:right w:val="none" w:sz="0" w:space="0" w:color="auto"/>
          </w:divBdr>
          <w:divsChild>
            <w:div w:id="1081830055">
              <w:marLeft w:val="0"/>
              <w:marRight w:val="0"/>
              <w:marTop w:val="0"/>
              <w:marBottom w:val="150"/>
              <w:divBdr>
                <w:top w:val="none" w:sz="0" w:space="0" w:color="auto"/>
                <w:left w:val="none" w:sz="0" w:space="0" w:color="auto"/>
                <w:bottom w:val="none" w:sz="0" w:space="0" w:color="auto"/>
                <w:right w:val="none" w:sz="0" w:space="0" w:color="auto"/>
              </w:divBdr>
            </w:div>
            <w:div w:id="1056511221">
              <w:marLeft w:val="0"/>
              <w:marRight w:val="0"/>
              <w:marTop w:val="0"/>
              <w:marBottom w:val="150"/>
              <w:divBdr>
                <w:top w:val="none" w:sz="0" w:space="0" w:color="auto"/>
                <w:left w:val="none" w:sz="0" w:space="0" w:color="auto"/>
                <w:bottom w:val="none" w:sz="0" w:space="0" w:color="auto"/>
                <w:right w:val="none" w:sz="0" w:space="0" w:color="auto"/>
              </w:divBdr>
            </w:div>
            <w:div w:id="288707363">
              <w:marLeft w:val="0"/>
              <w:marRight w:val="0"/>
              <w:marTop w:val="0"/>
              <w:marBottom w:val="150"/>
              <w:divBdr>
                <w:top w:val="none" w:sz="0" w:space="0" w:color="auto"/>
                <w:left w:val="none" w:sz="0" w:space="0" w:color="auto"/>
                <w:bottom w:val="none" w:sz="0" w:space="0" w:color="auto"/>
                <w:right w:val="none" w:sz="0" w:space="0" w:color="auto"/>
              </w:divBdr>
            </w:div>
          </w:divsChild>
        </w:div>
        <w:div w:id="1532836746">
          <w:marLeft w:val="600"/>
          <w:marRight w:val="450"/>
          <w:marTop w:val="0"/>
          <w:marBottom w:val="0"/>
          <w:divBdr>
            <w:top w:val="none" w:sz="0" w:space="0" w:color="auto"/>
            <w:left w:val="none" w:sz="0" w:space="0" w:color="auto"/>
            <w:bottom w:val="none" w:sz="0" w:space="0" w:color="auto"/>
            <w:right w:val="none" w:sz="0" w:space="0" w:color="auto"/>
          </w:divBdr>
          <w:divsChild>
            <w:div w:id="1069186484">
              <w:marLeft w:val="0"/>
              <w:marRight w:val="0"/>
              <w:marTop w:val="0"/>
              <w:marBottom w:val="150"/>
              <w:divBdr>
                <w:top w:val="none" w:sz="0" w:space="0" w:color="auto"/>
                <w:left w:val="none" w:sz="0" w:space="0" w:color="auto"/>
                <w:bottom w:val="none" w:sz="0" w:space="0" w:color="auto"/>
                <w:right w:val="none" w:sz="0" w:space="0" w:color="auto"/>
              </w:divBdr>
            </w:div>
            <w:div w:id="431046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5141391">
      <w:bodyDiv w:val="1"/>
      <w:marLeft w:val="0"/>
      <w:marRight w:val="0"/>
      <w:marTop w:val="0"/>
      <w:marBottom w:val="0"/>
      <w:divBdr>
        <w:top w:val="none" w:sz="0" w:space="0" w:color="auto"/>
        <w:left w:val="none" w:sz="0" w:space="0" w:color="auto"/>
        <w:bottom w:val="none" w:sz="0" w:space="0" w:color="auto"/>
        <w:right w:val="none" w:sz="0" w:space="0" w:color="auto"/>
      </w:divBdr>
    </w:div>
    <w:div w:id="973562498">
      <w:bodyDiv w:val="1"/>
      <w:marLeft w:val="0"/>
      <w:marRight w:val="0"/>
      <w:marTop w:val="0"/>
      <w:marBottom w:val="0"/>
      <w:divBdr>
        <w:top w:val="none" w:sz="0" w:space="0" w:color="auto"/>
        <w:left w:val="none" w:sz="0" w:space="0" w:color="auto"/>
        <w:bottom w:val="none" w:sz="0" w:space="0" w:color="auto"/>
        <w:right w:val="none" w:sz="0" w:space="0" w:color="auto"/>
      </w:divBdr>
    </w:div>
    <w:div w:id="1028529740">
      <w:bodyDiv w:val="1"/>
      <w:marLeft w:val="0"/>
      <w:marRight w:val="0"/>
      <w:marTop w:val="0"/>
      <w:marBottom w:val="0"/>
      <w:divBdr>
        <w:top w:val="none" w:sz="0" w:space="0" w:color="auto"/>
        <w:left w:val="none" w:sz="0" w:space="0" w:color="auto"/>
        <w:bottom w:val="none" w:sz="0" w:space="0" w:color="auto"/>
        <w:right w:val="none" w:sz="0" w:space="0" w:color="auto"/>
      </w:divBdr>
    </w:div>
    <w:div w:id="1266766862">
      <w:bodyDiv w:val="1"/>
      <w:marLeft w:val="0"/>
      <w:marRight w:val="0"/>
      <w:marTop w:val="0"/>
      <w:marBottom w:val="0"/>
      <w:divBdr>
        <w:top w:val="none" w:sz="0" w:space="0" w:color="auto"/>
        <w:left w:val="none" w:sz="0" w:space="0" w:color="auto"/>
        <w:bottom w:val="none" w:sz="0" w:space="0" w:color="auto"/>
        <w:right w:val="none" w:sz="0" w:space="0" w:color="auto"/>
      </w:divBdr>
    </w:div>
    <w:div w:id="1323270047">
      <w:bodyDiv w:val="1"/>
      <w:marLeft w:val="0"/>
      <w:marRight w:val="0"/>
      <w:marTop w:val="0"/>
      <w:marBottom w:val="0"/>
      <w:divBdr>
        <w:top w:val="none" w:sz="0" w:space="0" w:color="auto"/>
        <w:left w:val="none" w:sz="0" w:space="0" w:color="auto"/>
        <w:bottom w:val="none" w:sz="0" w:space="0" w:color="auto"/>
        <w:right w:val="none" w:sz="0" w:space="0" w:color="auto"/>
      </w:divBdr>
    </w:div>
    <w:div w:id="1557466988">
      <w:bodyDiv w:val="1"/>
      <w:marLeft w:val="0"/>
      <w:marRight w:val="0"/>
      <w:marTop w:val="0"/>
      <w:marBottom w:val="0"/>
      <w:divBdr>
        <w:top w:val="none" w:sz="0" w:space="0" w:color="auto"/>
        <w:left w:val="none" w:sz="0" w:space="0" w:color="auto"/>
        <w:bottom w:val="none" w:sz="0" w:space="0" w:color="auto"/>
        <w:right w:val="none" w:sz="0" w:space="0" w:color="auto"/>
      </w:divBdr>
      <w:divsChild>
        <w:div w:id="464009261">
          <w:marLeft w:val="0"/>
          <w:marRight w:val="0"/>
          <w:marTop w:val="15"/>
          <w:marBottom w:val="0"/>
          <w:divBdr>
            <w:top w:val="single" w:sz="48" w:space="0" w:color="auto"/>
            <w:left w:val="single" w:sz="48" w:space="0" w:color="auto"/>
            <w:bottom w:val="single" w:sz="48" w:space="0" w:color="auto"/>
            <w:right w:val="single" w:sz="48" w:space="0" w:color="auto"/>
          </w:divBdr>
          <w:divsChild>
            <w:div w:id="1147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60082">
      <w:bodyDiv w:val="1"/>
      <w:marLeft w:val="0"/>
      <w:marRight w:val="0"/>
      <w:marTop w:val="0"/>
      <w:marBottom w:val="0"/>
      <w:divBdr>
        <w:top w:val="none" w:sz="0" w:space="0" w:color="auto"/>
        <w:left w:val="none" w:sz="0" w:space="0" w:color="auto"/>
        <w:bottom w:val="none" w:sz="0" w:space="0" w:color="auto"/>
        <w:right w:val="none" w:sz="0" w:space="0" w:color="auto"/>
      </w:divBdr>
    </w:div>
    <w:div w:id="1767965358">
      <w:bodyDiv w:val="1"/>
      <w:marLeft w:val="0"/>
      <w:marRight w:val="0"/>
      <w:marTop w:val="0"/>
      <w:marBottom w:val="0"/>
      <w:divBdr>
        <w:top w:val="none" w:sz="0" w:space="0" w:color="auto"/>
        <w:left w:val="none" w:sz="0" w:space="0" w:color="auto"/>
        <w:bottom w:val="none" w:sz="0" w:space="0" w:color="auto"/>
        <w:right w:val="none" w:sz="0" w:space="0" w:color="auto"/>
      </w:divBdr>
      <w:divsChild>
        <w:div w:id="956983966">
          <w:marLeft w:val="0"/>
          <w:marRight w:val="0"/>
          <w:marTop w:val="0"/>
          <w:marBottom w:val="0"/>
          <w:divBdr>
            <w:top w:val="none" w:sz="0" w:space="0" w:color="auto"/>
            <w:left w:val="none" w:sz="0" w:space="0" w:color="auto"/>
            <w:bottom w:val="none" w:sz="0" w:space="0" w:color="auto"/>
            <w:right w:val="none" w:sz="0" w:space="0" w:color="auto"/>
          </w:divBdr>
        </w:div>
        <w:div w:id="1247031148">
          <w:marLeft w:val="0"/>
          <w:marRight w:val="0"/>
          <w:marTop w:val="0"/>
          <w:marBottom w:val="0"/>
          <w:divBdr>
            <w:top w:val="none" w:sz="0" w:space="0" w:color="auto"/>
            <w:left w:val="none" w:sz="0" w:space="0" w:color="auto"/>
            <w:bottom w:val="none" w:sz="0" w:space="0" w:color="auto"/>
            <w:right w:val="none" w:sz="0" w:space="0" w:color="auto"/>
          </w:divBdr>
        </w:div>
        <w:div w:id="1405251487">
          <w:marLeft w:val="0"/>
          <w:marRight w:val="0"/>
          <w:marTop w:val="0"/>
          <w:marBottom w:val="0"/>
          <w:divBdr>
            <w:top w:val="none" w:sz="0" w:space="0" w:color="auto"/>
            <w:left w:val="none" w:sz="0" w:space="0" w:color="auto"/>
            <w:bottom w:val="none" w:sz="0" w:space="0" w:color="auto"/>
            <w:right w:val="none" w:sz="0" w:space="0" w:color="auto"/>
          </w:divBdr>
        </w:div>
      </w:divsChild>
    </w:div>
    <w:div w:id="1777749515">
      <w:bodyDiv w:val="1"/>
      <w:marLeft w:val="0"/>
      <w:marRight w:val="0"/>
      <w:marTop w:val="0"/>
      <w:marBottom w:val="0"/>
      <w:divBdr>
        <w:top w:val="none" w:sz="0" w:space="0" w:color="auto"/>
        <w:left w:val="none" w:sz="0" w:space="0" w:color="auto"/>
        <w:bottom w:val="none" w:sz="0" w:space="0" w:color="auto"/>
        <w:right w:val="none" w:sz="0" w:space="0" w:color="auto"/>
      </w:divBdr>
    </w:div>
    <w:div w:id="1818297557">
      <w:bodyDiv w:val="1"/>
      <w:marLeft w:val="0"/>
      <w:marRight w:val="0"/>
      <w:marTop w:val="0"/>
      <w:marBottom w:val="0"/>
      <w:divBdr>
        <w:top w:val="none" w:sz="0" w:space="0" w:color="auto"/>
        <w:left w:val="none" w:sz="0" w:space="0" w:color="auto"/>
        <w:bottom w:val="none" w:sz="0" w:space="0" w:color="auto"/>
        <w:right w:val="none" w:sz="0" w:space="0" w:color="auto"/>
      </w:divBdr>
    </w:div>
    <w:div w:id="2069839448">
      <w:bodyDiv w:val="1"/>
      <w:marLeft w:val="0"/>
      <w:marRight w:val="0"/>
      <w:marTop w:val="0"/>
      <w:marBottom w:val="0"/>
      <w:divBdr>
        <w:top w:val="none" w:sz="0" w:space="0" w:color="auto"/>
        <w:left w:val="none" w:sz="0" w:space="0" w:color="auto"/>
        <w:bottom w:val="none" w:sz="0" w:space="0" w:color="auto"/>
        <w:right w:val="none" w:sz="0" w:space="0" w:color="auto"/>
      </w:divBdr>
      <w:divsChild>
        <w:div w:id="220167931">
          <w:marLeft w:val="0"/>
          <w:marRight w:val="0"/>
          <w:marTop w:val="0"/>
          <w:marBottom w:val="150"/>
          <w:divBdr>
            <w:top w:val="none" w:sz="0" w:space="0" w:color="auto"/>
            <w:left w:val="none" w:sz="0" w:space="0" w:color="auto"/>
            <w:bottom w:val="none" w:sz="0" w:space="0" w:color="auto"/>
            <w:right w:val="none" w:sz="0" w:space="0" w:color="auto"/>
          </w:divBdr>
          <w:divsChild>
            <w:div w:id="1053385268">
              <w:marLeft w:val="0"/>
              <w:marRight w:val="0"/>
              <w:marTop w:val="150"/>
              <w:marBottom w:val="150"/>
              <w:divBdr>
                <w:top w:val="none" w:sz="0" w:space="0" w:color="auto"/>
                <w:left w:val="none" w:sz="0" w:space="0" w:color="auto"/>
                <w:bottom w:val="none" w:sz="0" w:space="0" w:color="auto"/>
                <w:right w:val="none" w:sz="0" w:space="0" w:color="auto"/>
              </w:divBdr>
              <w:divsChild>
                <w:div w:id="20791510">
                  <w:marLeft w:val="0"/>
                  <w:marRight w:val="150"/>
                  <w:marTop w:val="0"/>
                  <w:marBottom w:val="150"/>
                  <w:divBdr>
                    <w:top w:val="none" w:sz="0" w:space="0" w:color="auto"/>
                    <w:left w:val="none" w:sz="0" w:space="0" w:color="auto"/>
                    <w:bottom w:val="none" w:sz="0" w:space="0" w:color="auto"/>
                    <w:right w:val="none" w:sz="0" w:space="0" w:color="auto"/>
                  </w:divBdr>
                </w:div>
                <w:div w:id="804473094">
                  <w:marLeft w:val="0"/>
                  <w:marRight w:val="150"/>
                  <w:marTop w:val="0"/>
                  <w:marBottom w:val="150"/>
                  <w:divBdr>
                    <w:top w:val="none" w:sz="0" w:space="0" w:color="auto"/>
                    <w:left w:val="none" w:sz="0" w:space="0" w:color="auto"/>
                    <w:bottom w:val="none" w:sz="0" w:space="0" w:color="auto"/>
                    <w:right w:val="none" w:sz="0" w:space="0" w:color="auto"/>
                  </w:divBdr>
                </w:div>
                <w:div w:id="1175415006">
                  <w:marLeft w:val="0"/>
                  <w:marRight w:val="150"/>
                  <w:marTop w:val="0"/>
                  <w:marBottom w:val="150"/>
                  <w:divBdr>
                    <w:top w:val="none" w:sz="0" w:space="0" w:color="auto"/>
                    <w:left w:val="none" w:sz="0" w:space="0" w:color="auto"/>
                    <w:bottom w:val="none" w:sz="0" w:space="0" w:color="auto"/>
                    <w:right w:val="none" w:sz="0" w:space="0" w:color="auto"/>
                  </w:divBdr>
                </w:div>
                <w:div w:id="200994017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ibrary.ru/item.asp?id=49383772" TargetMode="External"/><Relationship Id="rId13" Type="http://schemas.openxmlformats.org/officeDocument/2006/relationships/hyperlink" Target="https://www.elibrary.ru/contents.asp?id=48236144" TargetMode="External"/><Relationship Id="rId18" Type="http://schemas.openxmlformats.org/officeDocument/2006/relationships/hyperlink" Target="https://www.elibrary.ru/item.asp?id=49510208" TargetMode="External"/><Relationship Id="rId26" Type="http://schemas.openxmlformats.org/officeDocument/2006/relationships/hyperlink" Target="https://www.elibrary.ru/item.asp?id=49499935" TargetMode="External"/><Relationship Id="rId3" Type="http://schemas.openxmlformats.org/officeDocument/2006/relationships/styles" Target="styles.xml"/><Relationship Id="rId21" Type="http://schemas.openxmlformats.org/officeDocument/2006/relationships/hyperlink" Target="https://www.elibrary.ru/contents.asp?id=48236144" TargetMode="External"/><Relationship Id="rId7" Type="http://schemas.openxmlformats.org/officeDocument/2006/relationships/hyperlink" Target="https://www.elibrary.ru/item.asp?id=49534303" TargetMode="External"/><Relationship Id="rId12" Type="http://schemas.openxmlformats.org/officeDocument/2006/relationships/hyperlink" Target="https://www.elibrary.ru/item.asp?id=48240697" TargetMode="External"/><Relationship Id="rId17" Type="http://schemas.openxmlformats.org/officeDocument/2006/relationships/hyperlink" Target="https://www.elibrary.ru/contents.asp?id=48727585&amp;selid=48727586" TargetMode="External"/><Relationship Id="rId25" Type="http://schemas.openxmlformats.org/officeDocument/2006/relationships/hyperlink" Target="https://www.elibrary.ru/item.asp?id=48553989" TargetMode="External"/><Relationship Id="rId2" Type="http://schemas.openxmlformats.org/officeDocument/2006/relationships/numbering" Target="numbering.xml"/><Relationship Id="rId16" Type="http://schemas.openxmlformats.org/officeDocument/2006/relationships/hyperlink" Target="https://www.elibrary.ru/contents.asp?id=48727585" TargetMode="External"/><Relationship Id="rId20" Type="http://schemas.openxmlformats.org/officeDocument/2006/relationships/hyperlink" Target="https://www.elibrary.ru/contents.asp?id=49510207&amp;selid=49510208" TargetMode="External"/><Relationship Id="rId29" Type="http://schemas.openxmlformats.org/officeDocument/2006/relationships/hyperlink" Target="https://www.elibrary.ru/item.asp?id=48553983" TargetMode="External"/><Relationship Id="rId1" Type="http://schemas.openxmlformats.org/officeDocument/2006/relationships/customXml" Target="../customXml/item1.xml"/><Relationship Id="rId6" Type="http://schemas.openxmlformats.org/officeDocument/2006/relationships/hyperlink" Target="https://www.elibrary.ru/item.asp?id=48608880" TargetMode="External"/><Relationship Id="rId11" Type="http://schemas.openxmlformats.org/officeDocument/2006/relationships/hyperlink" Target="https://www.elibrary.ru/item.asp?id=49323550" TargetMode="External"/><Relationship Id="rId24" Type="http://schemas.openxmlformats.org/officeDocument/2006/relationships/hyperlink" Target="https://www.elibrary.ru/contents.asp?id=48236144&amp;selid=48240697" TargetMode="External"/><Relationship Id="rId5" Type="http://schemas.openxmlformats.org/officeDocument/2006/relationships/webSettings" Target="webSettings.xml"/><Relationship Id="rId15" Type="http://schemas.openxmlformats.org/officeDocument/2006/relationships/hyperlink" Target="https://www.elibrary.ru/item.asp?id=48727586" TargetMode="External"/><Relationship Id="rId23" Type="http://schemas.openxmlformats.org/officeDocument/2006/relationships/hyperlink" Target="https://www.elibrary.ru/contents.asp?id=48236144" TargetMode="External"/><Relationship Id="rId28" Type="http://schemas.openxmlformats.org/officeDocument/2006/relationships/hyperlink" Target="https://www.elibrary.ru/item.asp?id=48553991" TargetMode="External"/><Relationship Id="rId10" Type="http://schemas.openxmlformats.org/officeDocument/2006/relationships/hyperlink" Target="https://www.elibrary.ru/contents.asp?id=49383770&amp;selid=49383772" TargetMode="External"/><Relationship Id="rId19" Type="http://schemas.openxmlformats.org/officeDocument/2006/relationships/hyperlink" Target="https://www.elibrary.ru/contents.asp?id=4951020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library.ru/contents.asp?id=49383770" TargetMode="External"/><Relationship Id="rId14" Type="http://schemas.openxmlformats.org/officeDocument/2006/relationships/hyperlink" Target="https://www.elibrary.ru/contents.asp?id=48236144&amp;selid=48240697" TargetMode="External"/><Relationship Id="rId22" Type="http://schemas.openxmlformats.org/officeDocument/2006/relationships/hyperlink" Target="https://www.elibrary.ru/contents.asp?id=48236144&amp;selid=48240697" TargetMode="External"/><Relationship Id="rId27" Type="http://schemas.openxmlformats.org/officeDocument/2006/relationships/hyperlink" Target="https://www.elibrary.ru/item.asp?id=4855398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DF7DE-8BA9-40FC-A991-E1D246EF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Pages>
  <Words>2546</Words>
  <Characters>14518</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17030</CharactersWithSpaces>
  <SharedDoc>false</SharedDoc>
  <HLinks>
    <vt:vector size="72" baseType="variant">
      <vt:variant>
        <vt:i4>2818144</vt:i4>
      </vt:variant>
      <vt:variant>
        <vt:i4>33</vt:i4>
      </vt:variant>
      <vt:variant>
        <vt:i4>0</vt:i4>
      </vt:variant>
      <vt:variant>
        <vt:i4>5</vt:i4>
      </vt:variant>
      <vt:variant>
        <vt:lpwstr>https://www.mcascientificevents.eu/worldmfnm/abstract-submission/</vt:lpwstr>
      </vt:variant>
      <vt:variant>
        <vt:lpwstr>abstract-acceptance</vt:lpwstr>
      </vt:variant>
      <vt:variant>
        <vt:i4>2818144</vt:i4>
      </vt:variant>
      <vt:variant>
        <vt:i4>30</vt:i4>
      </vt:variant>
      <vt:variant>
        <vt:i4>0</vt:i4>
      </vt:variant>
      <vt:variant>
        <vt:i4>5</vt:i4>
      </vt:variant>
      <vt:variant>
        <vt:lpwstr>https://www.mcascientificevents.eu/worldmfnm/abstract-submission/</vt:lpwstr>
      </vt:variant>
      <vt:variant>
        <vt:lpwstr>abstract-acceptance</vt:lpwstr>
      </vt:variant>
      <vt:variant>
        <vt:i4>327745</vt:i4>
      </vt:variant>
      <vt:variant>
        <vt:i4>27</vt:i4>
      </vt:variant>
      <vt:variant>
        <vt:i4>0</vt:i4>
      </vt:variant>
      <vt:variant>
        <vt:i4>5</vt:i4>
      </vt:variant>
      <vt:variant>
        <vt:lpwstr>https://doi.org/10.23946/2500-0764-2021-6-2-51-58</vt:lpwstr>
      </vt:variant>
      <vt:variant>
        <vt:lpwstr/>
      </vt:variant>
      <vt:variant>
        <vt:i4>2687094</vt:i4>
      </vt:variant>
      <vt:variant>
        <vt:i4>24</vt:i4>
      </vt:variant>
      <vt:variant>
        <vt:i4>0</vt:i4>
      </vt:variant>
      <vt:variant>
        <vt:i4>5</vt:i4>
      </vt:variant>
      <vt:variant>
        <vt:lpwstr>https://doi.org/10.35177/1994-5191-2021-3-27-30</vt:lpwstr>
      </vt:variant>
      <vt:variant>
        <vt:lpwstr/>
      </vt:variant>
      <vt:variant>
        <vt:i4>5439496</vt:i4>
      </vt:variant>
      <vt:variant>
        <vt:i4>21</vt:i4>
      </vt:variant>
      <vt:variant>
        <vt:i4>0</vt:i4>
      </vt:variant>
      <vt:variant>
        <vt:i4>5</vt:i4>
      </vt:variant>
      <vt:variant>
        <vt:lpwstr>https://doi.org/10.18565/pharmateca.2021.6.38-43</vt:lpwstr>
      </vt:variant>
      <vt:variant>
        <vt:lpwstr/>
      </vt:variant>
      <vt:variant>
        <vt:i4>7536750</vt:i4>
      </vt:variant>
      <vt:variant>
        <vt:i4>18</vt:i4>
      </vt:variant>
      <vt:variant>
        <vt:i4>0</vt:i4>
      </vt:variant>
      <vt:variant>
        <vt:i4>5</vt:i4>
      </vt:variant>
      <vt:variant>
        <vt:lpwstr>https://doi.org/10.21518/2079-701X-2021-13-199-205</vt:lpwstr>
      </vt:variant>
      <vt:variant>
        <vt:lpwstr/>
      </vt:variant>
      <vt:variant>
        <vt:i4>7536750</vt:i4>
      </vt:variant>
      <vt:variant>
        <vt:i4>15</vt:i4>
      </vt:variant>
      <vt:variant>
        <vt:i4>0</vt:i4>
      </vt:variant>
      <vt:variant>
        <vt:i4>5</vt:i4>
      </vt:variant>
      <vt:variant>
        <vt:lpwstr>https://doi.org/10.21518/2079-701X-2021-13-199-205</vt:lpwstr>
      </vt:variant>
      <vt:variant>
        <vt:lpwstr/>
      </vt:variant>
      <vt:variant>
        <vt:i4>6291558</vt:i4>
      </vt:variant>
      <vt:variant>
        <vt:i4>12</vt:i4>
      </vt:variant>
      <vt:variant>
        <vt:i4>0</vt:i4>
      </vt:variant>
      <vt:variant>
        <vt:i4>5</vt:i4>
      </vt:variant>
      <vt:variant>
        <vt:lpwstr>https://doi.org/10.17116/repro202127051114</vt:lpwstr>
      </vt:variant>
      <vt:variant>
        <vt:lpwstr/>
      </vt:variant>
      <vt:variant>
        <vt:i4>196673</vt:i4>
      </vt:variant>
      <vt:variant>
        <vt:i4>9</vt:i4>
      </vt:variant>
      <vt:variant>
        <vt:i4>0</vt:i4>
      </vt:variant>
      <vt:variant>
        <vt:i4>5</vt:i4>
      </vt:variant>
      <vt:variant>
        <vt:lpwstr>https://doi.org/10.1080/14767058.2021.1881954</vt:lpwstr>
      </vt:variant>
      <vt:variant>
        <vt:lpwstr/>
      </vt:variant>
      <vt:variant>
        <vt:i4>6160402</vt:i4>
      </vt:variant>
      <vt:variant>
        <vt:i4>6</vt:i4>
      </vt:variant>
      <vt:variant>
        <vt:i4>0</vt:i4>
      </vt:variant>
      <vt:variant>
        <vt:i4>5</vt:i4>
      </vt:variant>
      <vt:variant>
        <vt:lpwstr>https://www.elibrary.ru/item.asp?id=43319714</vt:lpwstr>
      </vt:variant>
      <vt:variant>
        <vt:lpwstr/>
      </vt:variant>
      <vt:variant>
        <vt:i4>6160402</vt:i4>
      </vt:variant>
      <vt:variant>
        <vt:i4>3</vt:i4>
      </vt:variant>
      <vt:variant>
        <vt:i4>0</vt:i4>
      </vt:variant>
      <vt:variant>
        <vt:i4>5</vt:i4>
      </vt:variant>
      <vt:variant>
        <vt:lpwstr>https://www.elibrary.ru/item.asp?id=43319714</vt:lpwstr>
      </vt:variant>
      <vt:variant>
        <vt:lpwstr/>
      </vt:variant>
      <vt:variant>
        <vt:i4>6160402</vt:i4>
      </vt:variant>
      <vt:variant>
        <vt:i4>0</vt:i4>
      </vt:variant>
      <vt:variant>
        <vt:i4>0</vt:i4>
      </vt:variant>
      <vt:variant>
        <vt:i4>5</vt:i4>
      </vt:variant>
      <vt:variant>
        <vt:lpwstr>https://www.elibrary.ru/item.asp?id=43319714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lareva.n</dc:creator>
  <cp:keywords/>
  <cp:lastModifiedBy>Профессор</cp:lastModifiedBy>
  <cp:revision>84</cp:revision>
  <dcterms:created xsi:type="dcterms:W3CDTF">2022-03-28T08:32:00Z</dcterms:created>
  <dcterms:modified xsi:type="dcterms:W3CDTF">2025-06-22T04:39:00Z</dcterms:modified>
</cp:coreProperties>
</file>